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8C5F6" w14:textId="77777777" w:rsidR="00FE3FAC" w:rsidRPr="00D46373" w:rsidRDefault="00FE3FAC" w:rsidP="00FE3FAC">
      <w:pPr>
        <w:jc w:val="center"/>
        <w:rPr>
          <w:b/>
          <w:bCs/>
        </w:rPr>
      </w:pPr>
      <w:r w:rsidRPr="00D46373">
        <w:rPr>
          <w:b/>
          <w:bCs/>
        </w:rPr>
        <w:t>CONFLICT OF INTEREST POLICY</w:t>
      </w:r>
    </w:p>
    <w:p w14:paraId="73BF4954" w14:textId="77777777" w:rsidR="00FE3FAC" w:rsidRPr="00D46373" w:rsidRDefault="00FE3FAC" w:rsidP="00FE3FAC">
      <w:pPr>
        <w:jc w:val="center"/>
        <w:rPr>
          <w:b/>
          <w:bCs/>
        </w:rPr>
      </w:pPr>
      <w:r w:rsidRPr="00D46373">
        <w:rPr>
          <w:b/>
          <w:bCs/>
        </w:rPr>
        <w:t>OF</w:t>
      </w:r>
    </w:p>
    <w:p w14:paraId="0C6D08FD" w14:textId="452BFD4D" w:rsidR="00FE3FAC" w:rsidRPr="00D46373" w:rsidRDefault="004E2C74" w:rsidP="00FE3FAC">
      <w:pPr>
        <w:jc w:val="center"/>
        <w:rPr>
          <w:b/>
          <w:bCs/>
          <w:u w:val="single"/>
        </w:rPr>
      </w:pPr>
      <w:r w:rsidRPr="00D46373">
        <w:rPr>
          <w:b/>
          <w:bCs/>
          <w:highlight w:val="yellow"/>
          <w:u w:val="single"/>
        </w:rPr>
        <w:t>[</w:t>
      </w:r>
      <w:r>
        <w:rPr>
          <w:b/>
          <w:bCs/>
          <w:highlight w:val="yellow"/>
          <w:u w:val="single"/>
        </w:rPr>
        <w:t>CORPORATION</w:t>
      </w:r>
      <w:r w:rsidRPr="00D46373">
        <w:rPr>
          <w:b/>
          <w:bCs/>
          <w:highlight w:val="yellow"/>
          <w:u w:val="single"/>
        </w:rPr>
        <w:t xml:space="preserve"> </w:t>
      </w:r>
      <w:r w:rsidR="00FE3FAC" w:rsidRPr="00D46373">
        <w:rPr>
          <w:b/>
          <w:bCs/>
          <w:highlight w:val="yellow"/>
          <w:u w:val="single"/>
        </w:rPr>
        <w:t>NAME]</w:t>
      </w:r>
    </w:p>
    <w:p w14:paraId="4DFE93EC" w14:textId="77777777" w:rsidR="00FE3FAC" w:rsidRPr="00186F74" w:rsidRDefault="00FE3FAC" w:rsidP="00FE3FAC">
      <w:pPr>
        <w:jc w:val="center"/>
      </w:pPr>
    </w:p>
    <w:p w14:paraId="3A7D9F8C" w14:textId="1E0AA175" w:rsidR="00FE3FAC" w:rsidRPr="00D46373" w:rsidRDefault="00FD54C3" w:rsidP="00FE3FAC">
      <w:pPr>
        <w:keepNext/>
        <w:spacing w:after="480"/>
        <w:jc w:val="center"/>
        <w:rPr>
          <w:i/>
          <w:iCs/>
        </w:rPr>
      </w:pPr>
      <w:r>
        <w:rPr>
          <w:i/>
          <w:iCs/>
        </w:rPr>
        <w:t>a</w:t>
      </w:r>
      <w:r w:rsidR="00FE3FAC" w:rsidRPr="00D46373">
        <w:rPr>
          <w:i/>
          <w:iCs/>
        </w:rPr>
        <w:t xml:space="preserve"> Florida No</w:t>
      </w:r>
      <w:r w:rsidR="00FE3FAC">
        <w:rPr>
          <w:i/>
          <w:iCs/>
        </w:rPr>
        <w:t xml:space="preserve">nprofit </w:t>
      </w:r>
      <w:r w:rsidR="00FE3FAC" w:rsidRPr="00D46373">
        <w:rPr>
          <w:i/>
          <w:iCs/>
        </w:rPr>
        <w:t>Corporation</w:t>
      </w:r>
    </w:p>
    <w:p w14:paraId="005E9D66" w14:textId="77777777" w:rsidR="00FE3FAC" w:rsidRPr="009C0142" w:rsidRDefault="00FE3FAC" w:rsidP="79F1798E">
      <w:pPr>
        <w:pStyle w:val="ArticleL1"/>
      </w:pPr>
      <w:r>
        <w:br/>
        <w:t>PURPOSE</w:t>
      </w:r>
    </w:p>
    <w:p w14:paraId="48C8F5DF" w14:textId="2F3D58CA" w:rsidR="00FE3FAC" w:rsidRPr="00186F74" w:rsidRDefault="004E2C74" w:rsidP="00FE3FAC">
      <w:pPr>
        <w:pStyle w:val="BodyText"/>
        <w:jc w:val="both"/>
      </w:pPr>
      <w:r>
        <w:rPr>
          <w:highlight w:val="yellow"/>
        </w:rPr>
        <w:t>[CORPORATION</w:t>
      </w:r>
      <w:r w:rsidRPr="00186F74">
        <w:rPr>
          <w:highlight w:val="yellow"/>
        </w:rPr>
        <w:t xml:space="preserve"> </w:t>
      </w:r>
      <w:r w:rsidR="00FE3FAC" w:rsidRPr="00186F74">
        <w:rPr>
          <w:highlight w:val="yellow"/>
        </w:rPr>
        <w:t>NAME]</w:t>
      </w:r>
      <w:r w:rsidR="00FE3FAC" w:rsidRPr="00186F74">
        <w:t xml:space="preserve"> (the “</w:t>
      </w:r>
      <w:r w:rsidR="00FE3FAC" w:rsidRPr="00186F74">
        <w:rPr>
          <w:u w:val="single"/>
        </w:rPr>
        <w:t>Corporation</w:t>
      </w:r>
      <w:r w:rsidR="00FE3FAC" w:rsidRPr="00186F74">
        <w:t>”) was created</w:t>
      </w:r>
      <w:r w:rsidR="00FE3FAC">
        <w:t xml:space="preserve"> and</w:t>
      </w:r>
      <w:r w:rsidR="00FE3FAC" w:rsidRPr="00186F74">
        <w:t xml:space="preserve"> incorporated on </w:t>
      </w:r>
      <w:r w:rsidR="00FE3FAC" w:rsidRPr="00186F74">
        <w:rPr>
          <w:highlight w:val="yellow"/>
        </w:rPr>
        <w:t>[DATE]</w:t>
      </w:r>
      <w:r w:rsidR="00FE3FAC" w:rsidRPr="00186F74">
        <w:t>, exclusively for charitable, scientific, literary, or educational purposes within the meaning of Section 501(c)(3) of the Internal Revenue Code of 1986 (the “</w:t>
      </w:r>
      <w:r w:rsidR="00FE3FAC" w:rsidRPr="00186F74">
        <w:rPr>
          <w:u w:val="single"/>
        </w:rPr>
        <w:t>Code</w:t>
      </w:r>
      <w:r w:rsidR="00FE3FAC" w:rsidRPr="00186F74">
        <w:t xml:space="preserve">”).  </w:t>
      </w:r>
    </w:p>
    <w:p w14:paraId="608D3F1B" w14:textId="77777777" w:rsidR="00FE3FAC" w:rsidRPr="00186F74" w:rsidRDefault="00FE3FAC" w:rsidP="00FE3FAC">
      <w:pPr>
        <w:pStyle w:val="BodyText"/>
        <w:jc w:val="both"/>
      </w:pPr>
      <w:r w:rsidRPr="00186F74">
        <w:t>The purpose of th</w:t>
      </w:r>
      <w:r>
        <w:t xml:space="preserve">is </w:t>
      </w:r>
      <w:proofErr w:type="gramStart"/>
      <w:r>
        <w:t>C</w:t>
      </w:r>
      <w:r w:rsidRPr="00186F74">
        <w:t xml:space="preserve">onflict of </w:t>
      </w:r>
      <w:r>
        <w:t>I</w:t>
      </w:r>
      <w:r w:rsidRPr="00186F74">
        <w:t>nterest</w:t>
      </w:r>
      <w:proofErr w:type="gramEnd"/>
      <w:r w:rsidRPr="00186F74">
        <w:t xml:space="preserve"> </w:t>
      </w:r>
      <w:r>
        <w:t>P</w:t>
      </w:r>
      <w:r w:rsidRPr="00186F74">
        <w:t xml:space="preserve">olicy </w:t>
      </w:r>
      <w:r>
        <w:t>(the “</w:t>
      </w:r>
      <w:r w:rsidRPr="00186F74">
        <w:rPr>
          <w:u w:val="single"/>
        </w:rPr>
        <w:t>Policy</w:t>
      </w:r>
      <w:r>
        <w:t xml:space="preserve">”) </w:t>
      </w:r>
      <w:r w:rsidRPr="00186F74">
        <w:t xml:space="preserve">is to protect the Corporation’s interest when it is </w:t>
      </w:r>
      <w:r w:rsidRPr="00D46373">
        <w:t xml:space="preserve">contemplating </w:t>
      </w:r>
      <w:proofErr w:type="gramStart"/>
      <w:r w:rsidRPr="00D46373">
        <w:t>entering into</w:t>
      </w:r>
      <w:proofErr w:type="gramEnd"/>
      <w:r w:rsidRPr="00D46373">
        <w:t xml:space="preserve"> a transaction or arrangement that might benefit the private interest of a member, director, officer, or employee of the Corporation.</w:t>
      </w:r>
      <w:r w:rsidRPr="00186F74">
        <w:t xml:space="preserve">  This </w:t>
      </w:r>
      <w:r>
        <w:t>P</w:t>
      </w:r>
      <w:r w:rsidRPr="00186F74">
        <w:t xml:space="preserve">olicy is intended to supplement but not replace any applicable state and federal laws governing conflict of interest applicable to nonprofit and charitable organizations.  </w:t>
      </w:r>
    </w:p>
    <w:p w14:paraId="25BAE7E5" w14:textId="77777777" w:rsidR="00FE3FAC" w:rsidRPr="00270A5A" w:rsidRDefault="00FE3FAC" w:rsidP="00FE3FAC">
      <w:pPr>
        <w:pStyle w:val="ArticleL1"/>
        <w:rPr>
          <w:szCs w:val="24"/>
        </w:rPr>
      </w:pPr>
      <w:r w:rsidRPr="00270A5A">
        <w:rPr>
          <w:szCs w:val="24"/>
        </w:rPr>
        <w:br/>
        <w:t>DEFINITIONS</w:t>
      </w:r>
    </w:p>
    <w:p w14:paraId="3BD4ED5F" w14:textId="698CEADB" w:rsidR="00187FBA" w:rsidRDefault="00187FBA" w:rsidP="00FE3FAC">
      <w:pPr>
        <w:pStyle w:val="ArticleL2"/>
        <w:jc w:val="both"/>
        <w:rPr>
          <w:szCs w:val="24"/>
        </w:rPr>
      </w:pPr>
      <w:r w:rsidRPr="00187FBA">
        <w:rPr>
          <w:szCs w:val="24"/>
          <w:u w:val="single"/>
        </w:rPr>
        <w:t>Director</w:t>
      </w:r>
      <w:r w:rsidRPr="00187FBA">
        <w:rPr>
          <w:szCs w:val="24"/>
        </w:rPr>
        <w:t>. “</w:t>
      </w:r>
      <w:r w:rsidRPr="00187FBA">
        <w:rPr>
          <w:szCs w:val="24"/>
          <w:u w:val="single"/>
        </w:rPr>
        <w:t>Director</w:t>
      </w:r>
      <w:r w:rsidRPr="00187FBA">
        <w:rPr>
          <w:szCs w:val="24"/>
        </w:rPr>
        <w:t>” means a person who serves as a director, trustee, or member of the governing board of the Corporation.</w:t>
      </w:r>
    </w:p>
    <w:p w14:paraId="101FE724" w14:textId="141DA9E6" w:rsidR="00FD54C3" w:rsidRPr="00FD54C3" w:rsidRDefault="00FD54C3" w:rsidP="00B13E33">
      <w:pPr>
        <w:pStyle w:val="ArticleL2"/>
        <w:jc w:val="both"/>
        <w:rPr>
          <w:szCs w:val="24"/>
        </w:rPr>
      </w:pPr>
      <w:r w:rsidRPr="00FD54C3">
        <w:rPr>
          <w:szCs w:val="24"/>
          <w:u w:val="single"/>
        </w:rPr>
        <w:t>Family Member</w:t>
      </w:r>
      <w:r>
        <w:rPr>
          <w:szCs w:val="24"/>
        </w:rPr>
        <w:t>.  “</w:t>
      </w:r>
      <w:r w:rsidRPr="00FD54C3">
        <w:rPr>
          <w:szCs w:val="24"/>
          <w:u w:val="single"/>
        </w:rPr>
        <w:t>Family Member</w:t>
      </w:r>
      <w:r>
        <w:rPr>
          <w:szCs w:val="24"/>
        </w:rPr>
        <w:t>” includes</w:t>
      </w:r>
      <w:r>
        <w:t xml:space="preserve"> any of the following: (a) an Interested Person’s spouse; and (b) a child, stepchild, parent, stepparent, grandparent, sibling, step sibling, or half sibling of an Interested Person or an Interested Person’s spouse.</w:t>
      </w:r>
    </w:p>
    <w:p w14:paraId="691B6908" w14:textId="1ECBEBC0" w:rsidR="00B13E33" w:rsidRPr="00186F74" w:rsidRDefault="00B13E33" w:rsidP="00B13E33">
      <w:pPr>
        <w:pStyle w:val="ArticleL2"/>
        <w:jc w:val="both"/>
        <w:rPr>
          <w:szCs w:val="24"/>
        </w:rPr>
      </w:pPr>
      <w:r w:rsidRPr="00186F74">
        <w:rPr>
          <w:szCs w:val="24"/>
          <w:u w:val="single"/>
        </w:rPr>
        <w:t>Financial Interest</w:t>
      </w:r>
      <w:r w:rsidRPr="00186F74">
        <w:rPr>
          <w:szCs w:val="24"/>
        </w:rPr>
        <w:t>.  “</w:t>
      </w:r>
      <w:r w:rsidRPr="00186F74">
        <w:rPr>
          <w:szCs w:val="24"/>
          <w:u w:val="single"/>
        </w:rPr>
        <w:t>Financial Interest</w:t>
      </w:r>
      <w:r w:rsidRPr="00186F74">
        <w:rPr>
          <w:szCs w:val="24"/>
        </w:rPr>
        <w:t xml:space="preserve">” means with respect to any person that such person has, directly or indirectly, through business, investment, or </w:t>
      </w:r>
      <w:r w:rsidR="00FD54C3">
        <w:rPr>
          <w:szCs w:val="24"/>
        </w:rPr>
        <w:t>F</w:t>
      </w:r>
      <w:r w:rsidRPr="00186F74">
        <w:rPr>
          <w:szCs w:val="24"/>
        </w:rPr>
        <w:t>amily</w:t>
      </w:r>
      <w:r w:rsidR="00FD54C3">
        <w:rPr>
          <w:szCs w:val="24"/>
        </w:rPr>
        <w:t xml:space="preserve"> Member</w:t>
      </w:r>
      <w:r w:rsidRPr="00186F74">
        <w:rPr>
          <w:szCs w:val="24"/>
        </w:rPr>
        <w:t>:</w:t>
      </w:r>
    </w:p>
    <w:p w14:paraId="5B994AEB" w14:textId="77777777" w:rsidR="00B13E33" w:rsidRPr="00186F74" w:rsidRDefault="00B13E33" w:rsidP="00B13E33">
      <w:pPr>
        <w:pStyle w:val="ArticleL3"/>
        <w:jc w:val="both"/>
        <w:rPr>
          <w:szCs w:val="24"/>
        </w:rPr>
      </w:pPr>
      <w:r w:rsidRPr="00186F74">
        <w:rPr>
          <w:szCs w:val="24"/>
        </w:rPr>
        <w:t>An ownership or investment interest in any entity with which the Corporation has an agreement, transaction or arrangement;</w:t>
      </w:r>
    </w:p>
    <w:p w14:paraId="22DC129B" w14:textId="20715365" w:rsidR="00B13E33" w:rsidRPr="00186F74" w:rsidRDefault="00B13E33" w:rsidP="00B13E33">
      <w:pPr>
        <w:pStyle w:val="ArticleL3"/>
        <w:jc w:val="both"/>
        <w:rPr>
          <w:szCs w:val="24"/>
        </w:rPr>
      </w:pPr>
      <w:r w:rsidRPr="00186F74">
        <w:rPr>
          <w:szCs w:val="24"/>
        </w:rPr>
        <w:t xml:space="preserve">A </w:t>
      </w:r>
      <w:r w:rsidR="00FD54C3">
        <w:rPr>
          <w:szCs w:val="24"/>
        </w:rPr>
        <w:t>C</w:t>
      </w:r>
      <w:r w:rsidRPr="00186F74">
        <w:rPr>
          <w:szCs w:val="24"/>
        </w:rPr>
        <w:t xml:space="preserve">ompensation </w:t>
      </w:r>
      <w:r w:rsidR="00FD54C3">
        <w:rPr>
          <w:szCs w:val="24"/>
        </w:rPr>
        <w:t>A</w:t>
      </w:r>
      <w:r w:rsidRPr="00186F74">
        <w:rPr>
          <w:szCs w:val="24"/>
        </w:rPr>
        <w:t>rrangement with the Corporation or with any entity or individual with which the Corporation has an agreement, transaction or arrangement; or</w:t>
      </w:r>
    </w:p>
    <w:p w14:paraId="6FC29A19" w14:textId="6B01498C" w:rsidR="00B13E33" w:rsidRPr="00186F74" w:rsidRDefault="00B13E33" w:rsidP="00B13E33">
      <w:pPr>
        <w:pStyle w:val="ArticleL3"/>
        <w:jc w:val="both"/>
        <w:rPr>
          <w:szCs w:val="24"/>
        </w:rPr>
      </w:pPr>
      <w:r w:rsidRPr="00186F74">
        <w:rPr>
          <w:szCs w:val="24"/>
        </w:rPr>
        <w:t xml:space="preserve">A potential ownership or investment interest in, or </w:t>
      </w:r>
      <w:r w:rsidR="00FD54C3">
        <w:rPr>
          <w:szCs w:val="24"/>
        </w:rPr>
        <w:t>C</w:t>
      </w:r>
      <w:r w:rsidRPr="00186F74">
        <w:rPr>
          <w:szCs w:val="24"/>
        </w:rPr>
        <w:t xml:space="preserve">ompensation </w:t>
      </w:r>
      <w:r w:rsidR="00FD54C3">
        <w:rPr>
          <w:szCs w:val="24"/>
        </w:rPr>
        <w:t>A</w:t>
      </w:r>
      <w:r w:rsidRPr="00186F74">
        <w:rPr>
          <w:szCs w:val="24"/>
        </w:rPr>
        <w:t>rrangement with, any entity or individual with which the Corporation is negotiating a transaction or arrangement.</w:t>
      </w:r>
    </w:p>
    <w:p w14:paraId="179EB077" w14:textId="0AD05B6A" w:rsidR="00B13E33" w:rsidRPr="00186F74" w:rsidRDefault="00FD54C3" w:rsidP="00B13E33">
      <w:pPr>
        <w:pStyle w:val="BodyText"/>
        <w:jc w:val="both"/>
      </w:pPr>
      <w:r>
        <w:t>For purposes of the definition of Financial Interest, the term “</w:t>
      </w:r>
      <w:r w:rsidR="00B13E33" w:rsidRPr="00FD54C3">
        <w:rPr>
          <w:u w:val="single"/>
        </w:rPr>
        <w:t>Compensation</w:t>
      </w:r>
      <w:r w:rsidRPr="00FD54C3">
        <w:rPr>
          <w:u w:val="single"/>
        </w:rPr>
        <w:t xml:space="preserve"> Arrangement</w:t>
      </w:r>
      <w:r>
        <w:t xml:space="preserve">” </w:t>
      </w:r>
      <w:r w:rsidR="00B13E33" w:rsidRPr="00186F74">
        <w:t>includes direct and indirect remuneration as well as gifts or favors that are not insubstantial.</w:t>
      </w:r>
    </w:p>
    <w:p w14:paraId="520ECA54" w14:textId="414A805F" w:rsidR="001F1E9B" w:rsidRPr="00AB1E69" w:rsidRDefault="001F1E9B" w:rsidP="00B13E33">
      <w:pPr>
        <w:pStyle w:val="BodyText"/>
        <w:jc w:val="both"/>
      </w:pPr>
      <w:r w:rsidRPr="00C0484A">
        <w:t xml:space="preserve">A Financial Interest is not necessarily a conflict of interest.  Under </w:t>
      </w:r>
      <w:r w:rsidRPr="001F1E9B">
        <w:rPr>
          <w:u w:val="single"/>
        </w:rPr>
        <w:t>Article III</w:t>
      </w:r>
      <w:r w:rsidRPr="00C0484A">
        <w:t xml:space="preserve">, a person who has a Financial Interest may have a conflict of interest only if the </w:t>
      </w:r>
      <w:r>
        <w:t xml:space="preserve">Board </w:t>
      </w:r>
      <w:r w:rsidR="00586747">
        <w:t xml:space="preserve">of Directors of the </w:t>
      </w:r>
      <w:r w:rsidR="00586747">
        <w:lastRenderedPageBreak/>
        <w:t>Corporation (the “</w:t>
      </w:r>
      <w:r w:rsidR="00586747" w:rsidRPr="00586747">
        <w:rPr>
          <w:u w:val="single"/>
        </w:rPr>
        <w:t>Board</w:t>
      </w:r>
      <w:r w:rsidR="00586747">
        <w:t xml:space="preserve">”) </w:t>
      </w:r>
      <w:r>
        <w:t>determines</w:t>
      </w:r>
      <w:r w:rsidRPr="00C0484A">
        <w:t xml:space="preserve"> that a conflict of interest exists.</w:t>
      </w:r>
    </w:p>
    <w:p w14:paraId="54539E86" w14:textId="6068C676" w:rsidR="004E2C74" w:rsidRDefault="00CC5466" w:rsidP="00FE3FAC">
      <w:pPr>
        <w:pStyle w:val="ArticleL2"/>
        <w:jc w:val="both"/>
        <w:rPr>
          <w:szCs w:val="24"/>
        </w:rPr>
      </w:pPr>
      <w:r w:rsidRPr="00186F74">
        <w:rPr>
          <w:szCs w:val="24"/>
          <w:u w:val="single"/>
        </w:rPr>
        <w:t>Interested Persons</w:t>
      </w:r>
      <w:r w:rsidRPr="00186F74">
        <w:rPr>
          <w:szCs w:val="24"/>
        </w:rPr>
        <w:t>.  “</w:t>
      </w:r>
      <w:r w:rsidRPr="00186F74">
        <w:rPr>
          <w:szCs w:val="24"/>
          <w:u w:val="single"/>
        </w:rPr>
        <w:t>Interest</w:t>
      </w:r>
      <w:r>
        <w:rPr>
          <w:szCs w:val="24"/>
          <w:u w:val="single"/>
        </w:rPr>
        <w:t>ed</w:t>
      </w:r>
      <w:r w:rsidRPr="00186F74">
        <w:rPr>
          <w:szCs w:val="24"/>
          <w:u w:val="single"/>
        </w:rPr>
        <w:t xml:space="preserve"> Person</w:t>
      </w:r>
      <w:r w:rsidRPr="00186F74">
        <w:rPr>
          <w:szCs w:val="24"/>
        </w:rPr>
        <w:t xml:space="preserve">” shall mean any </w:t>
      </w:r>
      <w:r w:rsidR="004E2C74">
        <w:rPr>
          <w:szCs w:val="24"/>
        </w:rPr>
        <w:t xml:space="preserve">person who is a Director, officer, </w:t>
      </w:r>
      <w:r w:rsidRPr="00186F74">
        <w:rPr>
          <w:szCs w:val="24"/>
        </w:rPr>
        <w:t xml:space="preserve">member, </w:t>
      </w:r>
      <w:r w:rsidR="004E2C74">
        <w:rPr>
          <w:szCs w:val="24"/>
        </w:rPr>
        <w:t>and any other employee, volunteer, independent contractor of or substantial contributor to the Corporation.</w:t>
      </w:r>
    </w:p>
    <w:p w14:paraId="537B0DC2" w14:textId="5C2C646A" w:rsidR="00FE3FAC" w:rsidRPr="00270A5A" w:rsidRDefault="00FE3FAC" w:rsidP="00FE3FAC">
      <w:pPr>
        <w:pStyle w:val="ArticleL1"/>
        <w:rPr>
          <w:szCs w:val="24"/>
        </w:rPr>
      </w:pPr>
      <w:r w:rsidRPr="00270A5A">
        <w:rPr>
          <w:szCs w:val="24"/>
        </w:rPr>
        <w:br/>
      </w:r>
      <w:r w:rsidR="009C0142" w:rsidRPr="00270A5A">
        <w:rPr>
          <w:szCs w:val="24"/>
        </w:rPr>
        <w:t>conflict of interest procedures applicable to all interested persons</w:t>
      </w:r>
    </w:p>
    <w:p w14:paraId="3173E2F1" w14:textId="37529D5E" w:rsidR="00AB1E69" w:rsidRPr="00DB6C78" w:rsidRDefault="00AB1E69" w:rsidP="00DB6C78">
      <w:pPr>
        <w:pStyle w:val="ArticleL2"/>
        <w:jc w:val="both"/>
        <w:rPr>
          <w:szCs w:val="24"/>
        </w:rPr>
      </w:pPr>
      <w:r w:rsidRPr="00186F74">
        <w:rPr>
          <w:szCs w:val="24"/>
          <w:u w:val="single"/>
        </w:rPr>
        <w:t>Duty to Disclose</w:t>
      </w:r>
      <w:r w:rsidRPr="00186F74">
        <w:rPr>
          <w:szCs w:val="24"/>
        </w:rPr>
        <w:t xml:space="preserve">. </w:t>
      </w:r>
      <w:r w:rsidR="009C0142">
        <w:rPr>
          <w:szCs w:val="24"/>
        </w:rPr>
        <w:t>In connection with any actual or possible conflict of interest, a</w:t>
      </w:r>
      <w:r w:rsidRPr="00186F74">
        <w:rPr>
          <w:szCs w:val="24"/>
        </w:rPr>
        <w:t xml:space="preserve">n Interested Person must disclose the existence of </w:t>
      </w:r>
      <w:proofErr w:type="gramStart"/>
      <w:r w:rsidRPr="00186F74">
        <w:rPr>
          <w:szCs w:val="24"/>
        </w:rPr>
        <w:t>the Financial</w:t>
      </w:r>
      <w:proofErr w:type="gramEnd"/>
      <w:r w:rsidRPr="00186F74">
        <w:rPr>
          <w:szCs w:val="24"/>
        </w:rPr>
        <w:t xml:space="preserve"> Interest to the </w:t>
      </w:r>
      <w:r w:rsidR="00586747">
        <w:rPr>
          <w:szCs w:val="24"/>
        </w:rPr>
        <w:t>Board.</w:t>
      </w:r>
      <w:r w:rsidRPr="00186F74">
        <w:rPr>
          <w:szCs w:val="24"/>
        </w:rPr>
        <w:t xml:space="preserve"> The Board may provide the disclosing Interested </w:t>
      </w:r>
      <w:proofErr w:type="gramStart"/>
      <w:r w:rsidRPr="00186F74">
        <w:rPr>
          <w:szCs w:val="24"/>
        </w:rPr>
        <w:t>Person</w:t>
      </w:r>
      <w:proofErr w:type="gramEnd"/>
      <w:r w:rsidRPr="00186F74">
        <w:rPr>
          <w:szCs w:val="24"/>
        </w:rPr>
        <w:t xml:space="preserve"> the opportunity to disclose all material facts relating to the existence of </w:t>
      </w:r>
      <w:proofErr w:type="gramStart"/>
      <w:r w:rsidRPr="00186F74">
        <w:rPr>
          <w:szCs w:val="24"/>
        </w:rPr>
        <w:t>the Financial</w:t>
      </w:r>
      <w:proofErr w:type="gramEnd"/>
      <w:r w:rsidRPr="00186F74">
        <w:rPr>
          <w:szCs w:val="24"/>
        </w:rPr>
        <w:t xml:space="preserve"> Interest to the Board.</w:t>
      </w:r>
    </w:p>
    <w:p w14:paraId="484A34D7" w14:textId="4FDEB609" w:rsidR="00FE3FAC" w:rsidRPr="006F48B9" w:rsidRDefault="00FE3FAC" w:rsidP="006F48B9">
      <w:pPr>
        <w:pStyle w:val="ArticleL2"/>
        <w:jc w:val="both"/>
        <w:rPr>
          <w:szCs w:val="24"/>
        </w:rPr>
      </w:pPr>
      <w:r w:rsidRPr="00186F74">
        <w:rPr>
          <w:szCs w:val="24"/>
          <w:u w:val="single"/>
        </w:rPr>
        <w:t xml:space="preserve">Procedures for Addressing </w:t>
      </w:r>
      <w:r w:rsidR="00742CF6">
        <w:rPr>
          <w:szCs w:val="24"/>
          <w:u w:val="single"/>
        </w:rPr>
        <w:t>a</w:t>
      </w:r>
      <w:r w:rsidR="009C0142">
        <w:rPr>
          <w:szCs w:val="24"/>
          <w:u w:val="single"/>
        </w:rPr>
        <w:t xml:space="preserve"> </w:t>
      </w:r>
      <w:r w:rsidRPr="00186F74">
        <w:rPr>
          <w:szCs w:val="24"/>
          <w:u w:val="single"/>
        </w:rPr>
        <w:t>Conflict of Interest</w:t>
      </w:r>
      <w:r w:rsidRPr="00186F74">
        <w:rPr>
          <w:szCs w:val="24"/>
        </w:rPr>
        <w:t>.</w:t>
      </w:r>
    </w:p>
    <w:p w14:paraId="61D9FEEF" w14:textId="77777777" w:rsidR="00FE3FAC" w:rsidRPr="00186F74" w:rsidRDefault="00FE3FAC" w:rsidP="00FE3FAC">
      <w:pPr>
        <w:pStyle w:val="ArticleL3"/>
        <w:jc w:val="both"/>
        <w:rPr>
          <w:szCs w:val="24"/>
        </w:rPr>
      </w:pPr>
      <w:r w:rsidRPr="00186F74">
        <w:rPr>
          <w:szCs w:val="24"/>
        </w:rPr>
        <w:t>At the discretion of the Board, an Interested Person may make a presentation at the Board meeting, but after the presentation, the Interested Person shall leave the meeting during the discussion of, and the vote on, the transaction or arrangement involving the possible conflict of interest.</w:t>
      </w:r>
    </w:p>
    <w:p w14:paraId="03160712" w14:textId="77777777" w:rsidR="00FE3FAC" w:rsidRPr="00186F74" w:rsidRDefault="00FE3FAC" w:rsidP="00FE3FAC">
      <w:pPr>
        <w:pStyle w:val="ArticleL3"/>
        <w:jc w:val="both"/>
        <w:rPr>
          <w:szCs w:val="24"/>
        </w:rPr>
      </w:pPr>
      <w:r w:rsidRPr="00186F74">
        <w:rPr>
          <w:szCs w:val="24"/>
        </w:rPr>
        <w:t>The Board</w:t>
      </w:r>
      <w:r>
        <w:rPr>
          <w:szCs w:val="24"/>
        </w:rPr>
        <w:t xml:space="preserve"> </w:t>
      </w:r>
      <w:r w:rsidRPr="00186F74">
        <w:rPr>
          <w:szCs w:val="24"/>
        </w:rPr>
        <w:t>may, if appropriate, appoint a disinterested person or committee to investigate alternatives to the proposed transaction or arrangement.</w:t>
      </w:r>
    </w:p>
    <w:p w14:paraId="7F19F4C2" w14:textId="77777777" w:rsidR="00FE3FAC" w:rsidRPr="00186F74" w:rsidRDefault="00FE3FAC" w:rsidP="00FE3FAC">
      <w:pPr>
        <w:pStyle w:val="ArticleL3"/>
        <w:jc w:val="both"/>
        <w:rPr>
          <w:szCs w:val="24"/>
        </w:rPr>
      </w:pPr>
      <w:r w:rsidRPr="00186F74">
        <w:rPr>
          <w:szCs w:val="24"/>
        </w:rPr>
        <w:t>After exercising appropriate due diligence (as determined by the Board), the Board shall determine whether the Corporation can obtain with reasonable efforts a more advantageous transaction or arrangement from a person or entity that would not give rise to a conflict of interest.</w:t>
      </w:r>
    </w:p>
    <w:p w14:paraId="21CFB1AA" w14:textId="6F73C12A" w:rsidR="00FE3FAC" w:rsidRPr="00187FBA" w:rsidRDefault="00FE3FAC" w:rsidP="00187FBA">
      <w:pPr>
        <w:pStyle w:val="ArticleL3"/>
        <w:jc w:val="both"/>
        <w:rPr>
          <w:szCs w:val="24"/>
        </w:rPr>
      </w:pPr>
      <w:r w:rsidRPr="00186F74">
        <w:rPr>
          <w:szCs w:val="24"/>
        </w:rPr>
        <w:t xml:space="preserve">If a more advantageous transaction or arrangement is not reasonably possible under circumstances not producing a conflict of interest, the Board shall determine by a majority vote of the </w:t>
      </w:r>
      <w:r w:rsidRPr="009C0142">
        <w:rPr>
          <w:szCs w:val="24"/>
        </w:rPr>
        <w:t xml:space="preserve">disinterested </w:t>
      </w:r>
      <w:r w:rsidR="009C0142" w:rsidRPr="009C0142">
        <w:rPr>
          <w:szCs w:val="24"/>
        </w:rPr>
        <w:t>D</w:t>
      </w:r>
      <w:r w:rsidRPr="009C0142">
        <w:rPr>
          <w:szCs w:val="24"/>
        </w:rPr>
        <w:t>irectors whether</w:t>
      </w:r>
      <w:r w:rsidRPr="00186F74">
        <w:rPr>
          <w:szCs w:val="24"/>
        </w:rPr>
        <w:t xml:space="preserve"> the transaction or arrangement is in the Corporation’s best interest, for its own benefit, and whether it is fair and reasonable.  In conformity with the above determination it shall make its decision as to whether to </w:t>
      </w:r>
      <w:proofErr w:type="gramStart"/>
      <w:r w:rsidRPr="00186F74">
        <w:rPr>
          <w:szCs w:val="24"/>
        </w:rPr>
        <w:t>enter into</w:t>
      </w:r>
      <w:proofErr w:type="gramEnd"/>
      <w:r w:rsidRPr="00186F74">
        <w:rPr>
          <w:szCs w:val="24"/>
        </w:rPr>
        <w:t xml:space="preserve"> the transaction or arrangement.</w:t>
      </w:r>
    </w:p>
    <w:p w14:paraId="37DF82A0" w14:textId="77777777" w:rsidR="00FE3FAC" w:rsidRPr="00186F74" w:rsidRDefault="00FE3FAC" w:rsidP="00FE3FAC">
      <w:pPr>
        <w:pStyle w:val="ArticleL3"/>
        <w:jc w:val="both"/>
        <w:rPr>
          <w:szCs w:val="24"/>
        </w:rPr>
      </w:pPr>
      <w:r w:rsidRPr="00186F74">
        <w:rPr>
          <w:szCs w:val="24"/>
        </w:rPr>
        <w:t>If the Corporation is a “private foundation” within the meaning of Section 509 of the Code, the Corporation shall be prohibited from engaging in any act of self-dealing as defined in Section 4941(d) of the Code.</w:t>
      </w:r>
    </w:p>
    <w:p w14:paraId="527E4C59" w14:textId="20E8451A" w:rsidR="00B13E33" w:rsidRPr="00B13E33" w:rsidRDefault="009C0142" w:rsidP="00426CEC">
      <w:pPr>
        <w:pStyle w:val="ArticleL2"/>
        <w:jc w:val="both"/>
        <w:rPr>
          <w:szCs w:val="24"/>
        </w:rPr>
      </w:pPr>
      <w:r>
        <w:rPr>
          <w:szCs w:val="24"/>
          <w:u w:val="single"/>
        </w:rPr>
        <w:t>Coordination with Article IV</w:t>
      </w:r>
      <w:r w:rsidR="00742CF6">
        <w:rPr>
          <w:szCs w:val="24"/>
        </w:rPr>
        <w:t>.</w:t>
      </w:r>
      <w:r>
        <w:rPr>
          <w:szCs w:val="24"/>
        </w:rPr>
        <w:t xml:space="preserve"> </w:t>
      </w:r>
      <w:r w:rsidR="00372ABA" w:rsidRPr="00372ABA">
        <w:rPr>
          <w:szCs w:val="24"/>
        </w:rPr>
        <w:t xml:space="preserve">For agreements, arrangements, and transactions involving Directors that constitute a Director’s Conflict of Interest Transaction (as defined in </w:t>
      </w:r>
      <w:r w:rsidR="00372ABA" w:rsidRPr="00372ABA">
        <w:rPr>
          <w:szCs w:val="24"/>
          <w:u w:val="single"/>
        </w:rPr>
        <w:t>Section 4.2</w:t>
      </w:r>
      <w:r w:rsidR="00372ABA" w:rsidRPr="00372ABA">
        <w:rPr>
          <w:szCs w:val="24"/>
        </w:rPr>
        <w:t xml:space="preserve">), the procedures set forth in this </w:t>
      </w:r>
      <w:r w:rsidR="00372ABA" w:rsidRPr="00372ABA">
        <w:rPr>
          <w:szCs w:val="24"/>
          <w:u w:val="single"/>
        </w:rPr>
        <w:t>Article III</w:t>
      </w:r>
      <w:r w:rsidR="00372ABA" w:rsidRPr="00372ABA">
        <w:rPr>
          <w:szCs w:val="24"/>
        </w:rPr>
        <w:t xml:space="preserve"> shall be followed </w:t>
      </w:r>
      <w:r w:rsidR="00372ABA" w:rsidRPr="00372ABA">
        <w:rPr>
          <w:i/>
          <w:iCs/>
          <w:szCs w:val="24"/>
        </w:rPr>
        <w:t>in addition to</w:t>
      </w:r>
      <w:r w:rsidR="00372ABA" w:rsidRPr="00372ABA">
        <w:rPr>
          <w:b/>
          <w:bCs/>
          <w:i/>
          <w:iCs/>
          <w:szCs w:val="24"/>
        </w:rPr>
        <w:t xml:space="preserve"> </w:t>
      </w:r>
      <w:r w:rsidR="00372ABA" w:rsidRPr="00372ABA">
        <w:rPr>
          <w:szCs w:val="24"/>
        </w:rPr>
        <w:t xml:space="preserve">the Director-specific procedures set forth in </w:t>
      </w:r>
      <w:r w:rsidR="00372ABA" w:rsidRPr="00372ABA">
        <w:rPr>
          <w:szCs w:val="24"/>
          <w:u w:val="single"/>
        </w:rPr>
        <w:t>Article IV</w:t>
      </w:r>
      <w:r w:rsidR="00372ABA" w:rsidRPr="00372ABA">
        <w:rPr>
          <w:szCs w:val="24"/>
        </w:rPr>
        <w:t>.</w:t>
      </w:r>
    </w:p>
    <w:p w14:paraId="14A312FD" w14:textId="62D6EE14" w:rsidR="00FE3FAC" w:rsidRPr="00186F74" w:rsidRDefault="00FE3FAC" w:rsidP="00FE3FAC">
      <w:pPr>
        <w:pStyle w:val="ArticleL2"/>
        <w:jc w:val="both"/>
        <w:rPr>
          <w:szCs w:val="24"/>
        </w:rPr>
      </w:pPr>
      <w:r w:rsidRPr="00186F74">
        <w:rPr>
          <w:szCs w:val="24"/>
          <w:u w:val="single"/>
        </w:rPr>
        <w:lastRenderedPageBreak/>
        <w:t>Violations of the Conflicts of Interest Policy</w:t>
      </w:r>
      <w:r w:rsidRPr="00186F74">
        <w:rPr>
          <w:szCs w:val="24"/>
        </w:rPr>
        <w:t>.</w:t>
      </w:r>
    </w:p>
    <w:p w14:paraId="4F1C25BD" w14:textId="77777777" w:rsidR="00FE3FAC" w:rsidRPr="00186F74" w:rsidRDefault="00FE3FAC" w:rsidP="00FE3FAC">
      <w:pPr>
        <w:pStyle w:val="ArticleL3"/>
        <w:jc w:val="both"/>
        <w:rPr>
          <w:szCs w:val="24"/>
        </w:rPr>
      </w:pPr>
      <w:r w:rsidRPr="00186F74">
        <w:rPr>
          <w:szCs w:val="24"/>
        </w:rPr>
        <w:t xml:space="preserve">If the Board has reasonable cause to believe a person has failed to disclose actual or possible conflicts of interest, it shall inform the </w:t>
      </w:r>
      <w:proofErr w:type="gramStart"/>
      <w:r w:rsidRPr="00186F74">
        <w:rPr>
          <w:szCs w:val="24"/>
        </w:rPr>
        <w:t>person</w:t>
      </w:r>
      <w:proofErr w:type="gramEnd"/>
      <w:r w:rsidRPr="00186F74">
        <w:rPr>
          <w:szCs w:val="24"/>
        </w:rPr>
        <w:t xml:space="preserve"> the basis for such belief and afford the member an opportunity to explain the alleged failure to disclose.</w:t>
      </w:r>
    </w:p>
    <w:p w14:paraId="2B26E4C3" w14:textId="4797DB72" w:rsidR="009C0142" w:rsidRDefault="00FE3FAC" w:rsidP="009C0142">
      <w:pPr>
        <w:pStyle w:val="ArticleL3"/>
        <w:jc w:val="both"/>
        <w:rPr>
          <w:szCs w:val="24"/>
        </w:rPr>
      </w:pPr>
      <w:r w:rsidRPr="00186F74">
        <w:rPr>
          <w:szCs w:val="24"/>
        </w:rPr>
        <w:t>If, after hearing the person’s response and after making further investigation as warranted by the circumstances, the Board determines the member has failed to disclose an actual or possible conflict of interest, it shall take appropriate disciplinary and corrective action.</w:t>
      </w:r>
    </w:p>
    <w:p w14:paraId="4F4371CB" w14:textId="4D3A4445" w:rsidR="009C0142" w:rsidRPr="009C0142" w:rsidRDefault="009C0142" w:rsidP="009C0142">
      <w:pPr>
        <w:pStyle w:val="ArticleL1"/>
        <w:rPr>
          <w:szCs w:val="24"/>
        </w:rPr>
      </w:pPr>
      <w:r w:rsidRPr="009C0142">
        <w:rPr>
          <w:szCs w:val="24"/>
        </w:rPr>
        <w:br/>
        <w:t>Director’s conflict of interest procedure</w:t>
      </w:r>
    </w:p>
    <w:p w14:paraId="3320F47B" w14:textId="4EF12E65" w:rsidR="001F1E9B" w:rsidRPr="001F1E9B" w:rsidRDefault="001F1E9B" w:rsidP="001F1E9B">
      <w:pPr>
        <w:pStyle w:val="ArticleL2"/>
        <w:jc w:val="both"/>
        <w:rPr>
          <w:szCs w:val="24"/>
        </w:rPr>
      </w:pPr>
      <w:r w:rsidRPr="00426CEC">
        <w:rPr>
          <w:szCs w:val="24"/>
          <w:u w:val="single"/>
        </w:rPr>
        <w:t>Applicability</w:t>
      </w:r>
      <w:r>
        <w:rPr>
          <w:szCs w:val="24"/>
        </w:rPr>
        <w:t xml:space="preserve">. This </w:t>
      </w:r>
      <w:r w:rsidRPr="001F1E9B">
        <w:rPr>
          <w:szCs w:val="24"/>
          <w:u w:val="single"/>
        </w:rPr>
        <w:t>Article IV</w:t>
      </w:r>
      <w:r>
        <w:rPr>
          <w:szCs w:val="24"/>
        </w:rPr>
        <w:t xml:space="preserve"> applies to any transaction that constitutes a Director’s Conflict of Interest Transaction (as defined below).</w:t>
      </w:r>
    </w:p>
    <w:p w14:paraId="75A9237C" w14:textId="7B061357" w:rsidR="00426CEC" w:rsidRPr="00426CEC" w:rsidRDefault="00426CEC" w:rsidP="00426CEC">
      <w:pPr>
        <w:pStyle w:val="ArticleL2"/>
        <w:jc w:val="both"/>
        <w:rPr>
          <w:szCs w:val="24"/>
        </w:rPr>
      </w:pPr>
      <w:r>
        <w:rPr>
          <w:szCs w:val="24"/>
          <w:u w:val="single"/>
        </w:rPr>
        <w:t>Definitions</w:t>
      </w:r>
      <w:r w:rsidR="009C0142">
        <w:rPr>
          <w:szCs w:val="24"/>
        </w:rPr>
        <w:t xml:space="preserve">. For </w:t>
      </w:r>
      <w:r>
        <w:rPr>
          <w:szCs w:val="24"/>
        </w:rPr>
        <w:t xml:space="preserve">purposes of this </w:t>
      </w:r>
      <w:r w:rsidRPr="001F1E9B">
        <w:rPr>
          <w:szCs w:val="24"/>
          <w:u w:val="single"/>
        </w:rPr>
        <w:t>Article IV</w:t>
      </w:r>
      <w:r>
        <w:rPr>
          <w:szCs w:val="24"/>
        </w:rPr>
        <w:t xml:space="preserve">, the following definitions apply: </w:t>
      </w:r>
    </w:p>
    <w:p w14:paraId="6EB76342" w14:textId="464E3721" w:rsidR="001F1E9B" w:rsidRPr="00E843BA" w:rsidRDefault="001F1E9B" w:rsidP="00426CEC">
      <w:pPr>
        <w:pStyle w:val="ArticleL3"/>
        <w:jc w:val="both"/>
      </w:pPr>
      <w:r w:rsidRPr="00E843BA">
        <w:rPr>
          <w:u w:val="single"/>
        </w:rPr>
        <w:t>Director’s Conflict of Interest Transaction</w:t>
      </w:r>
      <w:r w:rsidRPr="00E843BA">
        <w:t>. “</w:t>
      </w:r>
      <w:r w:rsidRPr="00E843BA">
        <w:rPr>
          <w:u w:val="single"/>
        </w:rPr>
        <w:t>Director’s Conflict of Interest Transaction</w:t>
      </w:r>
      <w:r w:rsidRPr="00E843BA">
        <w:t xml:space="preserve">” means a transaction between the Corporation and (a) one or more of its </w:t>
      </w:r>
      <w:proofErr w:type="gramStart"/>
      <w:r w:rsidRPr="00E843BA">
        <w:t>Directors</w:t>
      </w:r>
      <w:proofErr w:type="gramEnd"/>
      <w:r w:rsidRPr="00E843BA">
        <w:t>, or (b) another entity in which one or more of the Corporation’s Directors are directly or indirectly a party to the transaction, other than being an indirect party as a result of being a member of the Corporation, and have a direct or indirect Material Financial Interest.</w:t>
      </w:r>
    </w:p>
    <w:p w14:paraId="7780929F" w14:textId="672D0CBA" w:rsidR="001F1E9B" w:rsidRPr="00E843BA" w:rsidRDefault="001F1E9B" w:rsidP="00426CEC">
      <w:pPr>
        <w:pStyle w:val="ArticleL3"/>
        <w:jc w:val="both"/>
      </w:pPr>
      <w:r w:rsidRPr="00E843BA">
        <w:rPr>
          <w:u w:val="single"/>
        </w:rPr>
        <w:t>Fair to the Corporation</w:t>
      </w:r>
      <w:r w:rsidRPr="00E843BA">
        <w:t>. “</w:t>
      </w:r>
      <w:r w:rsidRPr="00E843BA">
        <w:rPr>
          <w:u w:val="single"/>
        </w:rPr>
        <w:t>Fair to the Corporation</w:t>
      </w:r>
      <w:r w:rsidRPr="00E843BA">
        <w:t>” means that the transaction, as a whole, is beneficial to the Corporation and its members, taking into appropriate account whether it is: (a) fair in terms of the Director’s dealings with the Corporation in connection with that transaction; and (b) comparable to what might have been obtainable in an arm’s length transaction.</w:t>
      </w:r>
    </w:p>
    <w:p w14:paraId="5959BD89" w14:textId="5E1AB676" w:rsidR="001F1E9B" w:rsidRPr="001F1E9B" w:rsidRDefault="001F1E9B" w:rsidP="001F1E9B">
      <w:pPr>
        <w:pStyle w:val="ArticleL3"/>
        <w:jc w:val="both"/>
      </w:pPr>
      <w:r w:rsidRPr="00E843BA">
        <w:rPr>
          <w:u w:val="single"/>
        </w:rPr>
        <w:t>Material Financial Interest</w:t>
      </w:r>
      <w:r w:rsidRPr="00E843BA">
        <w:t>. “</w:t>
      </w:r>
      <w:r w:rsidRPr="00E843BA">
        <w:rPr>
          <w:u w:val="single"/>
        </w:rPr>
        <w:t>Material Financial Interest</w:t>
      </w:r>
      <w:r w:rsidRPr="00E843BA">
        <w:t xml:space="preserve">” means (i) a financial or other interest in the transaction that would reasonably be expected to impair the objectivity of a Director’s judgment when participating in the action on the authorization of the transaction; or (ii) an indirect </w:t>
      </w:r>
      <w:r>
        <w:t>m</w:t>
      </w:r>
      <w:r w:rsidRPr="00E843BA">
        <w:t xml:space="preserve">aterial financial interest, which occurs if a Director’s Family Member has a Material Financial Interest (as defined in clause (i)) in the transaction, other than having an indirect interest as a member of the Corporation, or if the transaction is with an entity, other than the Corporation, which has a Material Financial Interest in the transaction and controls, or is controlled by, the </w:t>
      </w:r>
      <w:r>
        <w:t>D</w:t>
      </w:r>
      <w:r w:rsidRPr="00E843BA">
        <w:t>irector or another person.</w:t>
      </w:r>
    </w:p>
    <w:p w14:paraId="08D29902" w14:textId="41D6C414" w:rsidR="00426CEC" w:rsidRPr="00E843BA" w:rsidRDefault="009C0142" w:rsidP="00426CEC">
      <w:pPr>
        <w:pStyle w:val="ArticleL3"/>
        <w:jc w:val="both"/>
      </w:pPr>
      <w:r w:rsidRPr="00E843BA">
        <w:rPr>
          <w:u w:val="single"/>
        </w:rPr>
        <w:t>Material Relationship</w:t>
      </w:r>
      <w:r w:rsidRPr="00E843BA">
        <w:t>. “</w:t>
      </w:r>
      <w:r w:rsidRPr="00E843BA">
        <w:rPr>
          <w:u w:val="single"/>
        </w:rPr>
        <w:t>Material Relationship</w:t>
      </w:r>
      <w:r w:rsidRPr="00E843BA">
        <w:t>” means a familial, financial, professional, employment, or other relationship that would reasonably be expected to impair the objectivity of the Director’s judgment when participating in the action to be taken.</w:t>
      </w:r>
    </w:p>
    <w:p w14:paraId="78C6F264" w14:textId="0D0F041E" w:rsidR="001F1E9B" w:rsidRPr="001F1E9B" w:rsidRDefault="001F1E9B" w:rsidP="001F1E9B">
      <w:pPr>
        <w:pStyle w:val="ArticleL3"/>
        <w:jc w:val="both"/>
      </w:pPr>
      <w:r w:rsidRPr="00E843BA">
        <w:rPr>
          <w:u w:val="single"/>
        </w:rPr>
        <w:t>Qualified Director</w:t>
      </w:r>
      <w:r w:rsidRPr="00E843BA">
        <w:t>. “</w:t>
      </w:r>
      <w:r w:rsidRPr="00E843BA">
        <w:rPr>
          <w:u w:val="single"/>
        </w:rPr>
        <w:t>Qualified Director</w:t>
      </w:r>
      <w:r w:rsidRPr="00E843BA">
        <w:t xml:space="preserve">” means, for purposes of a Director’s Conflict of Interest Transaction, a </w:t>
      </w:r>
      <w:proofErr w:type="gramStart"/>
      <w:r w:rsidRPr="00E843BA">
        <w:t>Director</w:t>
      </w:r>
      <w:proofErr w:type="gramEnd"/>
      <w:r w:rsidRPr="00E843BA">
        <w:t xml:space="preserve"> who: (a) is not a </w:t>
      </w:r>
      <w:proofErr w:type="gramStart"/>
      <w:r w:rsidRPr="00E843BA">
        <w:t>Director</w:t>
      </w:r>
      <w:proofErr w:type="gramEnd"/>
      <w:r w:rsidRPr="00E843BA">
        <w:t xml:space="preserve"> as to whom the transaction </w:t>
      </w:r>
      <w:r w:rsidRPr="00E843BA">
        <w:lastRenderedPageBreak/>
        <w:t>is a Director’s Conflict of Interest Transaction; and (b) does not have a Material Relationship with another Director as to whom the transaction is a Director’s Conflict of Interest Transaction.</w:t>
      </w:r>
      <w:r>
        <w:t xml:space="preserve"> A Director is not automatically prevented from being a Qualified Director solely because of any of the following: (a) the nomination or election of the Director to the current Board by any Director who is not a Qualified Director with respect to the matter, or by any person who has a Material Relationship with that Director, acting alone or participating with others; or (b) service as a director of another corporation of which a Director who is not a Qualified Director with respect to the matter, or any individual who has a Material Relationship with that Director is or was also a </w:t>
      </w:r>
      <w:r w:rsidR="00F15EA0">
        <w:t>D</w:t>
      </w:r>
      <w:r>
        <w:t>irector.</w:t>
      </w:r>
    </w:p>
    <w:p w14:paraId="1BC413E7" w14:textId="047B10BE" w:rsidR="001F1E9B" w:rsidRDefault="001F1E9B" w:rsidP="00426CEC">
      <w:pPr>
        <w:pStyle w:val="ArticleL2"/>
        <w:jc w:val="both"/>
        <w:rPr>
          <w:szCs w:val="24"/>
        </w:rPr>
      </w:pPr>
      <w:r>
        <w:rPr>
          <w:szCs w:val="24"/>
          <w:u w:val="single"/>
        </w:rPr>
        <w:t>Disclosure</w:t>
      </w:r>
      <w:r w:rsidRPr="00426CEC">
        <w:rPr>
          <w:szCs w:val="24"/>
        </w:rPr>
        <w:t>.</w:t>
      </w:r>
      <w:r>
        <w:rPr>
          <w:szCs w:val="24"/>
        </w:rPr>
        <w:t xml:space="preserve"> A Director who has a direct or indirect Material Financial Interest in a proposed transaction shall disclose, or cause to be disclosed, the material facts of the transaction and the Director’s interest therein to the Board. Disclosure is satisfied if the material facts of the transaction and the Director’s interest were “disclosed or known to” the decision-making body at the time it acts on the transaction. Actual knowledge of the decision-makers is the equivalent of formal disclosure for purposes of this Section. This disclosure requirement is in addition to, and does not replace, the duty to disclose set forth in </w:t>
      </w:r>
      <w:r w:rsidRPr="00C0484A">
        <w:rPr>
          <w:szCs w:val="24"/>
          <w:u w:val="single"/>
        </w:rPr>
        <w:t>Section 3.1</w:t>
      </w:r>
      <w:r>
        <w:rPr>
          <w:szCs w:val="24"/>
        </w:rPr>
        <w:t>.</w:t>
      </w:r>
    </w:p>
    <w:p w14:paraId="12947044" w14:textId="77777777" w:rsidR="009D0A59" w:rsidRDefault="00426CEC" w:rsidP="00426CEC">
      <w:pPr>
        <w:pStyle w:val="ArticleL2"/>
        <w:jc w:val="both"/>
        <w:rPr>
          <w:szCs w:val="24"/>
        </w:rPr>
      </w:pPr>
      <w:r>
        <w:rPr>
          <w:szCs w:val="24"/>
          <w:u w:val="single"/>
        </w:rPr>
        <w:t>Board Approval</w:t>
      </w:r>
      <w:r w:rsidRPr="00426CEC">
        <w:rPr>
          <w:szCs w:val="24"/>
        </w:rPr>
        <w:t>.</w:t>
      </w:r>
      <w:r>
        <w:rPr>
          <w:szCs w:val="24"/>
        </w:rPr>
        <w:t xml:space="preserve"> </w:t>
      </w:r>
    </w:p>
    <w:p w14:paraId="64D18351" w14:textId="77193081" w:rsidR="00426CEC" w:rsidRDefault="009D0A59" w:rsidP="009D0A59">
      <w:pPr>
        <w:pStyle w:val="ArticleL3"/>
        <w:jc w:val="both"/>
      </w:pPr>
      <w:r w:rsidRPr="009D0A59">
        <w:rPr>
          <w:u w:val="single"/>
        </w:rPr>
        <w:t>Approval by Qualified Directors</w:t>
      </w:r>
      <w:r>
        <w:t xml:space="preserve">. A Director’s Conflict of Interest Transaction may be authorized, approved, or ratified by a vote of </w:t>
      </w:r>
      <w:proofErr w:type="gramStart"/>
      <w:r>
        <w:t>the majority of</w:t>
      </w:r>
      <w:proofErr w:type="gramEnd"/>
      <w:r>
        <w:t xml:space="preserve"> the Qualified Directors on the Board, even if the Qualified Directors constitute less than a quorum of the Board.</w:t>
      </w:r>
    </w:p>
    <w:p w14:paraId="2CF676AF" w14:textId="704BFF9E" w:rsidR="009D0A59" w:rsidRDefault="009D0A59" w:rsidP="009D0A59">
      <w:pPr>
        <w:pStyle w:val="ArticleL3"/>
        <w:jc w:val="both"/>
      </w:pPr>
      <w:r>
        <w:rPr>
          <w:u w:val="single"/>
        </w:rPr>
        <w:t>Minimum Participation</w:t>
      </w:r>
      <w:r>
        <w:t>. A Director’s Conflict of Interest Transaction may not be authorized, approved, or ratified by a single Director, regardless of whether that Director is a Qualified Director.</w:t>
      </w:r>
    </w:p>
    <w:p w14:paraId="0E1A77B8" w14:textId="2255CCBF" w:rsidR="009C0142" w:rsidRPr="001F1E9B" w:rsidRDefault="009C0142" w:rsidP="001F1E9B">
      <w:pPr>
        <w:pStyle w:val="ArticleL2"/>
        <w:jc w:val="both"/>
        <w:rPr>
          <w:szCs w:val="24"/>
        </w:rPr>
      </w:pPr>
      <w:r w:rsidRPr="001F1E9B">
        <w:rPr>
          <w:u w:val="single"/>
        </w:rPr>
        <w:t>Effect of Fair Transactions</w:t>
      </w:r>
      <w:r w:rsidRPr="00C0484A">
        <w:t>. If a Director’s Conflict of Interest Transaction is Fair to the Corporation at the time it is authorized, approved, effectuated, or ratified</w:t>
      </w:r>
      <w:r w:rsidR="00C0484A" w:rsidRPr="00C0484A">
        <w:t>, then</w:t>
      </w:r>
      <w:r w:rsidRPr="00C0484A">
        <w:t xml:space="preserve"> (</w:t>
      </w:r>
      <w:r w:rsidR="00C0484A" w:rsidRPr="00C0484A">
        <w:t>i</w:t>
      </w:r>
      <w:r w:rsidRPr="00C0484A">
        <w:t>) such transaction is not void or voidable; and (</w:t>
      </w:r>
      <w:r w:rsidR="00C0484A" w:rsidRPr="00C0484A">
        <w:t>ii</w:t>
      </w:r>
      <w:r w:rsidRPr="00C0484A">
        <w:t>) the fact that the transaction is a Director’s Conflict of Interest Transaction is not grounds for any equitable relief, an award of damages, or other sanctions</w:t>
      </w:r>
      <w:r w:rsidR="00F15EA0">
        <w:t>.</w:t>
      </w:r>
    </w:p>
    <w:p w14:paraId="6DA7149B" w14:textId="32F31420" w:rsidR="001F1E9B" w:rsidRPr="001F1E9B" w:rsidRDefault="001F1E9B" w:rsidP="001F1E9B">
      <w:pPr>
        <w:pStyle w:val="ArticleL2"/>
        <w:jc w:val="both"/>
        <w:rPr>
          <w:szCs w:val="24"/>
        </w:rPr>
      </w:pPr>
      <w:r>
        <w:rPr>
          <w:szCs w:val="24"/>
          <w:u w:val="single"/>
        </w:rPr>
        <w:t>Coordination with Article I</w:t>
      </w:r>
      <w:r w:rsidRPr="00426CEC">
        <w:rPr>
          <w:szCs w:val="24"/>
          <w:u w:val="single"/>
        </w:rPr>
        <w:t>II</w:t>
      </w:r>
      <w:r>
        <w:rPr>
          <w:szCs w:val="24"/>
        </w:rPr>
        <w:t xml:space="preserve">. </w:t>
      </w:r>
      <w:r w:rsidR="00372ABA" w:rsidRPr="00372ABA">
        <w:rPr>
          <w:szCs w:val="24"/>
        </w:rPr>
        <w:t>For agreements, arrangements, and transactions involving Directors that constitute a Director’s Conflict of Interest Transaction, the</w:t>
      </w:r>
      <w:r w:rsidR="00372ABA">
        <w:rPr>
          <w:szCs w:val="24"/>
        </w:rPr>
        <w:t xml:space="preserve"> </w:t>
      </w:r>
      <w:r w:rsidR="00372ABA" w:rsidRPr="00372ABA">
        <w:rPr>
          <w:szCs w:val="24"/>
        </w:rPr>
        <w:t>Director-specific procedures set forth</w:t>
      </w:r>
      <w:r w:rsidR="00372ABA">
        <w:rPr>
          <w:szCs w:val="24"/>
        </w:rPr>
        <w:t xml:space="preserve"> in this </w:t>
      </w:r>
      <w:r w:rsidR="00372ABA" w:rsidRPr="00372ABA">
        <w:rPr>
          <w:szCs w:val="24"/>
          <w:u w:val="single"/>
        </w:rPr>
        <w:t>Article I</w:t>
      </w:r>
      <w:r w:rsidR="00372ABA">
        <w:rPr>
          <w:szCs w:val="24"/>
          <w:u w:val="single"/>
        </w:rPr>
        <w:t>V</w:t>
      </w:r>
      <w:r w:rsidR="00372ABA" w:rsidRPr="00372ABA">
        <w:rPr>
          <w:szCs w:val="24"/>
        </w:rPr>
        <w:t xml:space="preserve"> shall be followed </w:t>
      </w:r>
      <w:r w:rsidR="00372ABA" w:rsidRPr="00372ABA">
        <w:rPr>
          <w:i/>
          <w:iCs/>
          <w:szCs w:val="24"/>
        </w:rPr>
        <w:t>in addition to</w:t>
      </w:r>
      <w:r w:rsidR="00372ABA" w:rsidRPr="00372ABA">
        <w:rPr>
          <w:b/>
          <w:bCs/>
          <w:i/>
          <w:iCs/>
          <w:szCs w:val="24"/>
        </w:rPr>
        <w:t xml:space="preserve"> </w:t>
      </w:r>
      <w:r w:rsidR="00372ABA" w:rsidRPr="00372ABA">
        <w:rPr>
          <w:szCs w:val="24"/>
        </w:rPr>
        <w:t xml:space="preserve">the </w:t>
      </w:r>
      <w:r w:rsidR="00372ABA">
        <w:rPr>
          <w:szCs w:val="24"/>
        </w:rPr>
        <w:t xml:space="preserve">procedures set forth </w:t>
      </w:r>
      <w:r w:rsidR="00372ABA" w:rsidRPr="00372ABA">
        <w:rPr>
          <w:szCs w:val="24"/>
        </w:rPr>
        <w:t xml:space="preserve">in </w:t>
      </w:r>
      <w:r w:rsidR="00372ABA" w:rsidRPr="00372ABA">
        <w:rPr>
          <w:szCs w:val="24"/>
          <w:u w:val="single"/>
        </w:rPr>
        <w:t>Article I</w:t>
      </w:r>
      <w:r w:rsidR="00372ABA">
        <w:rPr>
          <w:szCs w:val="24"/>
          <w:u w:val="single"/>
        </w:rPr>
        <w:t>II</w:t>
      </w:r>
      <w:r w:rsidR="00372ABA" w:rsidRPr="00372ABA">
        <w:rPr>
          <w:szCs w:val="24"/>
        </w:rPr>
        <w:t>.</w:t>
      </w:r>
    </w:p>
    <w:p w14:paraId="13D37703" w14:textId="17129C0D" w:rsidR="00FE3FAC" w:rsidRPr="00186F74" w:rsidRDefault="00FE3FAC" w:rsidP="00FE3FAC">
      <w:pPr>
        <w:pStyle w:val="ArticleL1"/>
        <w:rPr>
          <w:b w:val="0"/>
          <w:bCs/>
          <w:szCs w:val="24"/>
        </w:rPr>
      </w:pPr>
      <w:r w:rsidRPr="00186F74">
        <w:rPr>
          <w:szCs w:val="24"/>
        </w:rPr>
        <w:br/>
      </w:r>
      <w:r w:rsidRPr="00186F74">
        <w:rPr>
          <w:b w:val="0"/>
          <w:bCs/>
          <w:szCs w:val="24"/>
        </w:rPr>
        <w:t>RECORDS OF PROCEEDINGS</w:t>
      </w:r>
    </w:p>
    <w:p w14:paraId="32897413" w14:textId="77777777" w:rsidR="00FE3FAC" w:rsidRPr="0039300E" w:rsidRDefault="00FE3FAC" w:rsidP="00FE3FAC">
      <w:pPr>
        <w:pStyle w:val="ArticleL2"/>
        <w:numPr>
          <w:ilvl w:val="0"/>
          <w:numId w:val="0"/>
        </w:numPr>
        <w:ind w:firstLine="720"/>
        <w:jc w:val="both"/>
        <w:rPr>
          <w:szCs w:val="24"/>
        </w:rPr>
      </w:pPr>
      <w:r w:rsidRPr="0039300E">
        <w:rPr>
          <w:szCs w:val="24"/>
        </w:rPr>
        <w:t>The minutes or written consents of the Board shall contain:</w:t>
      </w:r>
    </w:p>
    <w:p w14:paraId="5E36C967" w14:textId="77777777" w:rsidR="00FE3FAC" w:rsidRPr="0039300E" w:rsidRDefault="00FE3FAC" w:rsidP="00FE3FAC">
      <w:pPr>
        <w:pStyle w:val="ArticleL3"/>
        <w:jc w:val="both"/>
        <w:rPr>
          <w:szCs w:val="24"/>
        </w:rPr>
      </w:pPr>
      <w:r w:rsidRPr="0039300E">
        <w:rPr>
          <w:szCs w:val="24"/>
        </w:rPr>
        <w:lastRenderedPageBreak/>
        <w:t xml:space="preserve">The names of the </w:t>
      </w:r>
      <w:proofErr w:type="gramStart"/>
      <w:r w:rsidRPr="0039300E">
        <w:rPr>
          <w:szCs w:val="24"/>
        </w:rPr>
        <w:t>persons</w:t>
      </w:r>
      <w:proofErr w:type="gramEnd"/>
      <w:r w:rsidRPr="0039300E">
        <w:rPr>
          <w:szCs w:val="24"/>
        </w:rPr>
        <w:t xml:space="preserve"> who disclosed or otherwise were found to have a Financial Interest in connection with an actual or possible conflict of interest, the nature of </w:t>
      </w:r>
      <w:proofErr w:type="gramStart"/>
      <w:r w:rsidRPr="0039300E">
        <w:rPr>
          <w:szCs w:val="24"/>
        </w:rPr>
        <w:t>the Financial</w:t>
      </w:r>
      <w:proofErr w:type="gramEnd"/>
      <w:r w:rsidRPr="0039300E">
        <w:rPr>
          <w:szCs w:val="24"/>
        </w:rPr>
        <w:t xml:space="preserve"> Interest, any action taken to determine whether a conflict of interest was present, and the Board’s decision as to whether a conflict of interest in fact existed.</w:t>
      </w:r>
    </w:p>
    <w:p w14:paraId="43358F7F" w14:textId="011F073E" w:rsidR="00426CEC" w:rsidRPr="0039300E" w:rsidRDefault="00FE3FAC" w:rsidP="0039300E">
      <w:pPr>
        <w:pStyle w:val="ArticleL3"/>
        <w:jc w:val="both"/>
        <w:rPr>
          <w:szCs w:val="24"/>
        </w:rPr>
      </w:pPr>
      <w:r w:rsidRPr="0039300E">
        <w:rPr>
          <w:szCs w:val="24"/>
        </w:rPr>
        <w:t xml:space="preserve">The names of the </w:t>
      </w:r>
      <w:proofErr w:type="gramStart"/>
      <w:r w:rsidRPr="0039300E">
        <w:rPr>
          <w:szCs w:val="24"/>
        </w:rPr>
        <w:t>persons</w:t>
      </w:r>
      <w:proofErr w:type="gramEnd"/>
      <w:r w:rsidRPr="0039300E">
        <w:rPr>
          <w:szCs w:val="24"/>
        </w:rPr>
        <w:t xml:space="preserve"> who were present for discussions and votes relating to the transaction or arrangement</w:t>
      </w:r>
      <w:r w:rsidR="0039300E" w:rsidRPr="0039300E">
        <w:rPr>
          <w:szCs w:val="24"/>
        </w:rPr>
        <w:t xml:space="preserve"> (including abstentions)</w:t>
      </w:r>
      <w:r w:rsidRPr="0039300E">
        <w:rPr>
          <w:szCs w:val="24"/>
        </w:rPr>
        <w:t>, the content of the discussion, including any alternatives to the proposed transaction or arrangement, and a record of any votes taken in connection with the proceedings.</w:t>
      </w:r>
    </w:p>
    <w:p w14:paraId="0C39CD85" w14:textId="77777777" w:rsidR="00FE3FAC" w:rsidRPr="00186F74" w:rsidRDefault="00FE3FAC" w:rsidP="00FE3FAC">
      <w:pPr>
        <w:pStyle w:val="ArticleL1"/>
        <w:rPr>
          <w:b w:val="0"/>
          <w:bCs/>
          <w:szCs w:val="24"/>
        </w:rPr>
      </w:pPr>
      <w:r w:rsidRPr="00186F74">
        <w:rPr>
          <w:szCs w:val="24"/>
        </w:rPr>
        <w:br/>
      </w:r>
      <w:r w:rsidRPr="00186F74">
        <w:rPr>
          <w:b w:val="0"/>
          <w:bCs/>
          <w:szCs w:val="24"/>
        </w:rPr>
        <w:t>COMPENSATION</w:t>
      </w:r>
    </w:p>
    <w:p w14:paraId="208E194C" w14:textId="77777777" w:rsidR="00FE3FAC" w:rsidRPr="00186F74" w:rsidRDefault="00FE3FAC" w:rsidP="00FE3FAC">
      <w:pPr>
        <w:pStyle w:val="ArticleL2"/>
        <w:jc w:val="both"/>
        <w:rPr>
          <w:szCs w:val="24"/>
        </w:rPr>
      </w:pPr>
      <w:r w:rsidRPr="00186F74">
        <w:rPr>
          <w:szCs w:val="24"/>
          <w:u w:val="single"/>
        </w:rPr>
        <w:t>Prohibition on Voting in Event of a Conflict</w:t>
      </w:r>
      <w:r w:rsidRPr="00186F74">
        <w:rPr>
          <w:szCs w:val="24"/>
        </w:rPr>
        <w:t xml:space="preserve">.  </w:t>
      </w:r>
    </w:p>
    <w:p w14:paraId="066D3202" w14:textId="1C311FC3" w:rsidR="00FE3FAC" w:rsidRPr="00FD54C3" w:rsidRDefault="00FE3FAC" w:rsidP="00FE3FAC">
      <w:pPr>
        <w:pStyle w:val="ArticleL3"/>
        <w:jc w:val="both"/>
        <w:rPr>
          <w:szCs w:val="24"/>
        </w:rPr>
      </w:pPr>
      <w:r w:rsidRPr="00FD54C3">
        <w:rPr>
          <w:szCs w:val="24"/>
        </w:rPr>
        <w:t xml:space="preserve">A </w:t>
      </w:r>
      <w:r w:rsidR="00FD54C3" w:rsidRPr="00FD54C3">
        <w:rPr>
          <w:szCs w:val="24"/>
        </w:rPr>
        <w:t>D</w:t>
      </w:r>
      <w:r w:rsidRPr="00FD54C3">
        <w:rPr>
          <w:szCs w:val="24"/>
        </w:rPr>
        <w:t xml:space="preserve">irector who receives compensation, directly or indirectly, from the Corporation for services is precluded from voting on matters pertaining to such </w:t>
      </w:r>
      <w:r w:rsidR="00FD54C3" w:rsidRPr="00FD54C3">
        <w:rPr>
          <w:szCs w:val="24"/>
        </w:rPr>
        <w:t>D</w:t>
      </w:r>
      <w:r w:rsidRPr="00FD54C3">
        <w:rPr>
          <w:szCs w:val="24"/>
        </w:rPr>
        <w:t>irector’s compensation.</w:t>
      </w:r>
    </w:p>
    <w:p w14:paraId="26242F73" w14:textId="77777777" w:rsidR="00FE3FAC" w:rsidRPr="00186F74" w:rsidRDefault="00FE3FAC" w:rsidP="00FE3FAC">
      <w:pPr>
        <w:pStyle w:val="ArticleL3"/>
        <w:jc w:val="both"/>
        <w:rPr>
          <w:szCs w:val="24"/>
        </w:rPr>
      </w:pPr>
      <w:r w:rsidRPr="00186F74">
        <w:rPr>
          <w:szCs w:val="24"/>
        </w:rPr>
        <w:t>A voting member of any committee whose jurisdiction includes compensation matters and who receives compensation, directly or indirectly, from the Corporation for services is precluded from voting on matters pertaining to that person’s compensation.</w:t>
      </w:r>
    </w:p>
    <w:p w14:paraId="553D1582" w14:textId="3D0192CD" w:rsidR="00FE3FAC" w:rsidRPr="00186F74" w:rsidRDefault="00FE3FAC" w:rsidP="00FE3FAC">
      <w:pPr>
        <w:pStyle w:val="ArticleL2"/>
        <w:jc w:val="both"/>
        <w:rPr>
          <w:szCs w:val="24"/>
        </w:rPr>
      </w:pPr>
      <w:r w:rsidRPr="00186F74">
        <w:rPr>
          <w:szCs w:val="24"/>
          <w:u w:val="single"/>
        </w:rPr>
        <w:t>Director May Provide Information</w:t>
      </w:r>
      <w:r w:rsidRPr="00186F74">
        <w:rPr>
          <w:szCs w:val="24"/>
        </w:rPr>
        <w:t xml:space="preserve">.  </w:t>
      </w:r>
      <w:r w:rsidRPr="00FD54C3">
        <w:rPr>
          <w:szCs w:val="24"/>
        </w:rPr>
        <w:t xml:space="preserve">No </w:t>
      </w:r>
      <w:r w:rsidR="00FD54C3" w:rsidRPr="00FD54C3">
        <w:rPr>
          <w:szCs w:val="24"/>
        </w:rPr>
        <w:t>D</w:t>
      </w:r>
      <w:r w:rsidRPr="00FD54C3">
        <w:rPr>
          <w:szCs w:val="24"/>
        </w:rPr>
        <w:t xml:space="preserve">irector whose duties </w:t>
      </w:r>
      <w:proofErr w:type="gramStart"/>
      <w:r w:rsidRPr="00FD54C3">
        <w:rPr>
          <w:szCs w:val="24"/>
        </w:rPr>
        <w:t>includes</w:t>
      </w:r>
      <w:proofErr w:type="gramEnd"/>
      <w:r w:rsidRPr="00FD54C3">
        <w:rPr>
          <w:szCs w:val="24"/>
        </w:rPr>
        <w:t xml:space="preserve"> compensation matters and who </w:t>
      </w:r>
      <w:proofErr w:type="gramStart"/>
      <w:r w:rsidRPr="00FD54C3">
        <w:rPr>
          <w:szCs w:val="24"/>
        </w:rPr>
        <w:t>receives</w:t>
      </w:r>
      <w:proofErr w:type="gramEnd"/>
      <w:r w:rsidRPr="00FD54C3">
        <w:rPr>
          <w:szCs w:val="24"/>
        </w:rPr>
        <w:t xml:space="preserve"> compensation, directly or indirectly</w:t>
      </w:r>
      <w:r w:rsidRPr="00186F74">
        <w:rPr>
          <w:szCs w:val="24"/>
        </w:rPr>
        <w:t>, from the Corporation, either individually or collectively, is prohibited from providing information to any committee regarding compensation.</w:t>
      </w:r>
    </w:p>
    <w:p w14:paraId="236F080D" w14:textId="77777777" w:rsidR="00FE3FAC" w:rsidRPr="00186F74" w:rsidRDefault="00FE3FAC" w:rsidP="00FE3FAC">
      <w:pPr>
        <w:pStyle w:val="ArticleL1"/>
        <w:rPr>
          <w:b w:val="0"/>
          <w:bCs/>
          <w:szCs w:val="24"/>
        </w:rPr>
      </w:pPr>
      <w:r w:rsidRPr="00186F74">
        <w:rPr>
          <w:szCs w:val="24"/>
        </w:rPr>
        <w:br/>
      </w:r>
      <w:r w:rsidRPr="00186F74">
        <w:rPr>
          <w:b w:val="0"/>
          <w:bCs/>
          <w:szCs w:val="24"/>
        </w:rPr>
        <w:t>ANNUAL STATEMENTS</w:t>
      </w:r>
    </w:p>
    <w:p w14:paraId="75949CCE" w14:textId="7FCC9C61" w:rsidR="00FE3FAC" w:rsidRPr="00186F74" w:rsidRDefault="00FE3FAC" w:rsidP="006C63B6">
      <w:pPr>
        <w:pStyle w:val="ArticleL2"/>
        <w:numPr>
          <w:ilvl w:val="0"/>
          <w:numId w:val="0"/>
        </w:numPr>
        <w:ind w:firstLine="720"/>
        <w:jc w:val="both"/>
        <w:rPr>
          <w:szCs w:val="24"/>
        </w:rPr>
      </w:pPr>
      <w:r w:rsidRPr="00186F74">
        <w:rPr>
          <w:szCs w:val="24"/>
        </w:rPr>
        <w:t xml:space="preserve">Each </w:t>
      </w:r>
      <w:r w:rsidR="006C63B6">
        <w:rPr>
          <w:szCs w:val="24"/>
        </w:rPr>
        <w:t>D</w:t>
      </w:r>
      <w:r w:rsidRPr="00186F74">
        <w:rPr>
          <w:szCs w:val="24"/>
        </w:rPr>
        <w:t xml:space="preserve">irector </w:t>
      </w:r>
      <w:r w:rsidR="006C63B6">
        <w:rPr>
          <w:szCs w:val="24"/>
        </w:rPr>
        <w:t>and officer of the Corporation must submit to the Secretary of the Corporation, upon joining the Corporation, and at least once per year thereafter, a</w:t>
      </w:r>
      <w:r w:rsidR="003D5160">
        <w:rPr>
          <w:szCs w:val="24"/>
        </w:rPr>
        <w:t xml:space="preserve">n acknowledgement </w:t>
      </w:r>
      <w:r w:rsidR="006C63B6">
        <w:rPr>
          <w:szCs w:val="24"/>
        </w:rPr>
        <w:t xml:space="preserve">substantially in the form of </w:t>
      </w:r>
      <w:r w:rsidR="006C63B6" w:rsidRPr="006C63B6">
        <w:rPr>
          <w:szCs w:val="24"/>
          <w:u w:val="single"/>
        </w:rPr>
        <w:t>Exhibit A</w:t>
      </w:r>
      <w:r w:rsidR="006C63B6">
        <w:rPr>
          <w:szCs w:val="24"/>
        </w:rPr>
        <w:t xml:space="preserve"> to this Policy, which </w:t>
      </w:r>
      <w:r w:rsidRPr="00186F74">
        <w:rPr>
          <w:szCs w:val="24"/>
        </w:rPr>
        <w:t>affirms such person:</w:t>
      </w:r>
    </w:p>
    <w:p w14:paraId="615092FB" w14:textId="77777777" w:rsidR="00FE3FAC" w:rsidRPr="00186F74" w:rsidRDefault="00FE3FAC" w:rsidP="00FE3FAC">
      <w:pPr>
        <w:pStyle w:val="ArticleL3"/>
        <w:jc w:val="both"/>
        <w:rPr>
          <w:szCs w:val="24"/>
        </w:rPr>
      </w:pPr>
      <w:proofErr w:type="gramStart"/>
      <w:r w:rsidRPr="00186F74">
        <w:rPr>
          <w:szCs w:val="24"/>
        </w:rPr>
        <w:t>Has</w:t>
      </w:r>
      <w:proofErr w:type="gramEnd"/>
      <w:r w:rsidRPr="00186F74">
        <w:rPr>
          <w:szCs w:val="24"/>
        </w:rPr>
        <w:t xml:space="preserve"> received a copy of t</w:t>
      </w:r>
      <w:r>
        <w:rPr>
          <w:szCs w:val="24"/>
        </w:rPr>
        <w:t>his Policy</w:t>
      </w:r>
      <w:r w:rsidRPr="00186F74">
        <w:rPr>
          <w:szCs w:val="24"/>
        </w:rPr>
        <w:t>;</w:t>
      </w:r>
    </w:p>
    <w:p w14:paraId="6B2382AB" w14:textId="77777777" w:rsidR="00FE3FAC" w:rsidRPr="00186F74" w:rsidRDefault="00FE3FAC" w:rsidP="00FE3FAC">
      <w:pPr>
        <w:pStyle w:val="ArticleL3"/>
        <w:jc w:val="both"/>
        <w:rPr>
          <w:szCs w:val="24"/>
        </w:rPr>
      </w:pPr>
      <w:r w:rsidRPr="00186F74">
        <w:rPr>
          <w:szCs w:val="24"/>
        </w:rPr>
        <w:t>Has read and understands th</w:t>
      </w:r>
      <w:r>
        <w:rPr>
          <w:szCs w:val="24"/>
        </w:rPr>
        <w:t>is</w:t>
      </w:r>
      <w:r w:rsidRPr="00186F74">
        <w:rPr>
          <w:szCs w:val="24"/>
        </w:rPr>
        <w:t xml:space="preserve"> </w:t>
      </w:r>
      <w:r>
        <w:rPr>
          <w:szCs w:val="24"/>
        </w:rPr>
        <w:t>P</w:t>
      </w:r>
      <w:r w:rsidRPr="00186F74">
        <w:rPr>
          <w:szCs w:val="24"/>
        </w:rPr>
        <w:t>olicy;</w:t>
      </w:r>
    </w:p>
    <w:p w14:paraId="4C58D202" w14:textId="77777777" w:rsidR="00FE3FAC" w:rsidRPr="00186F74" w:rsidRDefault="00FE3FAC" w:rsidP="00FE3FAC">
      <w:pPr>
        <w:pStyle w:val="ArticleL3"/>
        <w:jc w:val="both"/>
        <w:rPr>
          <w:szCs w:val="24"/>
        </w:rPr>
      </w:pPr>
      <w:r w:rsidRPr="00186F74">
        <w:rPr>
          <w:szCs w:val="24"/>
        </w:rPr>
        <w:t>Has agreed to comply with th</w:t>
      </w:r>
      <w:r>
        <w:rPr>
          <w:szCs w:val="24"/>
        </w:rPr>
        <w:t>is P</w:t>
      </w:r>
      <w:r w:rsidRPr="00186F74">
        <w:rPr>
          <w:szCs w:val="24"/>
        </w:rPr>
        <w:t>olicy; and</w:t>
      </w:r>
    </w:p>
    <w:p w14:paraId="067D622F" w14:textId="77777777" w:rsidR="00FE3FAC" w:rsidRDefault="00FE3FAC" w:rsidP="00FE3FAC">
      <w:pPr>
        <w:pStyle w:val="ArticleL3"/>
        <w:jc w:val="both"/>
        <w:rPr>
          <w:szCs w:val="24"/>
        </w:rPr>
      </w:pPr>
      <w:r w:rsidRPr="00186F74">
        <w:rPr>
          <w:szCs w:val="24"/>
        </w:rPr>
        <w:t xml:space="preserve">Understands the Corporation is charitable and </w:t>
      </w:r>
      <w:proofErr w:type="gramStart"/>
      <w:r w:rsidRPr="00186F74">
        <w:rPr>
          <w:szCs w:val="24"/>
        </w:rPr>
        <w:t>in order to</w:t>
      </w:r>
      <w:proofErr w:type="gramEnd"/>
      <w:r w:rsidRPr="00186F74">
        <w:rPr>
          <w:szCs w:val="24"/>
        </w:rPr>
        <w:t xml:space="preserve"> maintain its federal tax exemption it must engage primarily in activities which accomplish one or more of it tax-exempt purposes.</w:t>
      </w:r>
    </w:p>
    <w:p w14:paraId="132C552E" w14:textId="77777777" w:rsidR="00FE3FAC" w:rsidRPr="00186F74" w:rsidRDefault="00FE3FAC" w:rsidP="00FE3FAC">
      <w:pPr>
        <w:pStyle w:val="ArticleL1"/>
        <w:rPr>
          <w:b w:val="0"/>
          <w:bCs/>
          <w:szCs w:val="24"/>
        </w:rPr>
      </w:pPr>
      <w:r w:rsidRPr="00186F74">
        <w:rPr>
          <w:szCs w:val="24"/>
        </w:rPr>
        <w:lastRenderedPageBreak/>
        <w:br/>
      </w:r>
      <w:r w:rsidRPr="00186F74">
        <w:rPr>
          <w:b w:val="0"/>
          <w:bCs/>
          <w:szCs w:val="24"/>
        </w:rPr>
        <w:t>PERIODIC REVIEWS</w:t>
      </w:r>
    </w:p>
    <w:p w14:paraId="26CC90B7" w14:textId="77777777" w:rsidR="00FE3FAC" w:rsidRPr="00186F74" w:rsidRDefault="00FE3FAC" w:rsidP="00FE3FAC">
      <w:pPr>
        <w:pStyle w:val="ArticleL2"/>
        <w:numPr>
          <w:ilvl w:val="0"/>
          <w:numId w:val="0"/>
        </w:numPr>
        <w:ind w:firstLine="720"/>
        <w:jc w:val="both"/>
        <w:rPr>
          <w:szCs w:val="24"/>
        </w:rPr>
      </w:pPr>
      <w:r w:rsidRPr="00186F74">
        <w:rPr>
          <w:szCs w:val="24"/>
        </w:rPr>
        <w:t xml:space="preserve">To ensure the Corporation operates in a manner consistent with charitable purposes and does not engage in activities that could jeopardize its tax-exempt status, periodic reviews </w:t>
      </w:r>
      <w:proofErr w:type="gramStart"/>
      <w:r w:rsidRPr="00186F74">
        <w:rPr>
          <w:szCs w:val="24"/>
        </w:rPr>
        <w:t>shall</w:t>
      </w:r>
      <w:proofErr w:type="gramEnd"/>
      <w:r w:rsidRPr="00186F74">
        <w:rPr>
          <w:szCs w:val="24"/>
        </w:rPr>
        <w:t xml:space="preserve"> be conducted.  The periodic reviews shall, at a minimum, include the following subjects:</w:t>
      </w:r>
    </w:p>
    <w:p w14:paraId="10D88F81" w14:textId="77777777" w:rsidR="00FE3FAC" w:rsidRPr="00186F74" w:rsidRDefault="00FE3FAC" w:rsidP="00FE3FAC">
      <w:pPr>
        <w:pStyle w:val="ArticleL3"/>
        <w:jc w:val="both"/>
        <w:rPr>
          <w:szCs w:val="24"/>
        </w:rPr>
      </w:pPr>
      <w:r w:rsidRPr="00186F74">
        <w:rPr>
          <w:szCs w:val="24"/>
        </w:rPr>
        <w:t>Whether compensation arrangements and benefits are reasonable, based on competent survey information and the result of arm’s length bargaining.</w:t>
      </w:r>
    </w:p>
    <w:p w14:paraId="5F06053A" w14:textId="77777777" w:rsidR="00FE3FAC" w:rsidRDefault="00FE3FAC" w:rsidP="00FE3FAC">
      <w:pPr>
        <w:pStyle w:val="ArticleL3"/>
        <w:jc w:val="both"/>
        <w:rPr>
          <w:szCs w:val="24"/>
        </w:rPr>
      </w:pPr>
      <w:r w:rsidRPr="00186F74">
        <w:rPr>
          <w:szCs w:val="24"/>
        </w:rPr>
        <w:t>Whether partnerships, joint ventures, and arrangements with management organizations conform to the Corporation’s written policies, are properly recorded, reflect reasonable investment or payments for goods and services, further charitable purposes and do not result in inurement, prohibited self-dealing, impermissible private benefit or in an excess benefit transaction.</w:t>
      </w:r>
    </w:p>
    <w:p w14:paraId="05037936" w14:textId="77777777" w:rsidR="00FE3FAC" w:rsidRPr="00186F74" w:rsidRDefault="00FE3FAC" w:rsidP="00FE3FAC">
      <w:pPr>
        <w:pStyle w:val="ArticleL1"/>
        <w:rPr>
          <w:b w:val="0"/>
          <w:bCs/>
          <w:szCs w:val="24"/>
        </w:rPr>
      </w:pPr>
      <w:r w:rsidRPr="00186F74">
        <w:rPr>
          <w:szCs w:val="24"/>
        </w:rPr>
        <w:br/>
      </w:r>
      <w:r w:rsidRPr="00186F74">
        <w:rPr>
          <w:b w:val="0"/>
          <w:bCs/>
          <w:szCs w:val="24"/>
        </w:rPr>
        <w:t>USE OF OUTSIDE EXPERTS</w:t>
      </w:r>
    </w:p>
    <w:p w14:paraId="714DB8BF" w14:textId="058F58B2" w:rsidR="00FE3FAC" w:rsidRPr="00186F74" w:rsidRDefault="00FE3FAC" w:rsidP="00FE3FAC">
      <w:pPr>
        <w:pStyle w:val="ArticleL2"/>
        <w:numPr>
          <w:ilvl w:val="0"/>
          <w:numId w:val="0"/>
        </w:numPr>
        <w:ind w:firstLine="720"/>
        <w:jc w:val="both"/>
        <w:rPr>
          <w:szCs w:val="24"/>
        </w:rPr>
      </w:pPr>
      <w:r w:rsidRPr="00186F74">
        <w:rPr>
          <w:szCs w:val="24"/>
        </w:rPr>
        <w:t xml:space="preserve">When conducting the periodic reviews as provided for in </w:t>
      </w:r>
      <w:r w:rsidRPr="001F1E9B">
        <w:rPr>
          <w:szCs w:val="24"/>
          <w:u w:val="single"/>
        </w:rPr>
        <w:t>Article VI</w:t>
      </w:r>
      <w:r w:rsidR="009D0A59" w:rsidRPr="001F1E9B">
        <w:rPr>
          <w:szCs w:val="24"/>
          <w:u w:val="single"/>
        </w:rPr>
        <w:t>I</w:t>
      </w:r>
      <w:r w:rsidRPr="001F1E9B">
        <w:rPr>
          <w:szCs w:val="24"/>
          <w:u w:val="single"/>
        </w:rPr>
        <w:t>I</w:t>
      </w:r>
      <w:r w:rsidRPr="00186F74">
        <w:rPr>
          <w:szCs w:val="24"/>
        </w:rPr>
        <w:t xml:space="preserve">, the </w:t>
      </w:r>
      <w:r w:rsidR="009D0A59" w:rsidRPr="00186F74">
        <w:rPr>
          <w:szCs w:val="24"/>
        </w:rPr>
        <w:t>Corporation may</w:t>
      </w:r>
      <w:r w:rsidRPr="00186F74">
        <w:rPr>
          <w:szCs w:val="24"/>
        </w:rPr>
        <w:t xml:space="preserve">, but need not, use outside advisors.  If outside experts are used, their use shall not relieve the </w:t>
      </w:r>
      <w:r w:rsidR="00FD54C3">
        <w:rPr>
          <w:szCs w:val="24"/>
        </w:rPr>
        <w:t>D</w:t>
      </w:r>
      <w:r w:rsidRPr="00186F74">
        <w:rPr>
          <w:szCs w:val="24"/>
        </w:rPr>
        <w:t xml:space="preserve">irectors of </w:t>
      </w:r>
      <w:r w:rsidR="003E4923">
        <w:rPr>
          <w:szCs w:val="24"/>
        </w:rPr>
        <w:t>their</w:t>
      </w:r>
      <w:r w:rsidRPr="00186F74">
        <w:rPr>
          <w:szCs w:val="24"/>
        </w:rPr>
        <w:t xml:space="preserve"> responsibility for ensuring periodic reviews are conducted.</w:t>
      </w:r>
    </w:p>
    <w:p w14:paraId="4DB57710" w14:textId="77777777" w:rsidR="00FE3FAC" w:rsidRPr="00186F74" w:rsidRDefault="00FE3FAC" w:rsidP="00FE3FAC">
      <w:pPr>
        <w:jc w:val="center"/>
        <w:outlineLvl w:val="0"/>
        <w:rPr>
          <w:caps/>
        </w:rPr>
      </w:pPr>
    </w:p>
    <w:p w14:paraId="6D1A94E0" w14:textId="77777777" w:rsidR="00FE3FAC" w:rsidRPr="00186F74" w:rsidRDefault="00FE3FAC" w:rsidP="00FE3FAC">
      <w:pPr>
        <w:jc w:val="both"/>
      </w:pPr>
    </w:p>
    <w:p w14:paraId="2FCE440C" w14:textId="77777777" w:rsidR="00FE3FAC" w:rsidRPr="00186F74" w:rsidRDefault="00FE3FAC" w:rsidP="00FE3FAC">
      <w:pPr>
        <w:pStyle w:val="ArticleL2"/>
        <w:numPr>
          <w:ilvl w:val="0"/>
          <w:numId w:val="0"/>
        </w:numPr>
        <w:ind w:firstLine="720"/>
        <w:jc w:val="both"/>
        <w:rPr>
          <w:szCs w:val="24"/>
        </w:rPr>
      </w:pPr>
    </w:p>
    <w:p w14:paraId="7948C3C0" w14:textId="77777777" w:rsidR="006C63B6" w:rsidRDefault="004E2C74">
      <w:pPr>
        <w:spacing w:after="160" w:line="278" w:lineRule="auto"/>
        <w:sectPr w:rsidR="006C63B6" w:rsidSect="00FE3FAC">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Pr>
      <w:r>
        <w:br w:type="page"/>
      </w:r>
    </w:p>
    <w:p w14:paraId="066ECBBA" w14:textId="4C9281A4" w:rsidR="006C63B6" w:rsidRPr="006C63B6" w:rsidRDefault="006C63B6" w:rsidP="004E2C74">
      <w:pPr>
        <w:jc w:val="center"/>
        <w:rPr>
          <w:b/>
          <w:bCs/>
          <w:u w:val="single"/>
        </w:rPr>
      </w:pPr>
      <w:r w:rsidRPr="006C63B6">
        <w:rPr>
          <w:b/>
          <w:bCs/>
          <w:u w:val="single"/>
        </w:rPr>
        <w:lastRenderedPageBreak/>
        <w:t>EXHIBIT A</w:t>
      </w:r>
    </w:p>
    <w:p w14:paraId="48919B79" w14:textId="77777777" w:rsidR="006C63B6" w:rsidRDefault="006C63B6" w:rsidP="004E2C74">
      <w:pPr>
        <w:jc w:val="center"/>
        <w:rPr>
          <w:b/>
          <w:bCs/>
          <w:highlight w:val="yellow"/>
        </w:rPr>
      </w:pPr>
    </w:p>
    <w:p w14:paraId="253C34E4" w14:textId="77777777" w:rsidR="00A71085" w:rsidRPr="004E2C74" w:rsidRDefault="00A71085" w:rsidP="00A71085">
      <w:pPr>
        <w:jc w:val="center"/>
        <w:rPr>
          <w:b/>
          <w:bCs/>
        </w:rPr>
      </w:pPr>
      <w:r w:rsidRPr="004E2C74">
        <w:rPr>
          <w:b/>
          <w:bCs/>
          <w:highlight w:val="yellow"/>
        </w:rPr>
        <w:t>[CORPORATION NAME]</w:t>
      </w:r>
    </w:p>
    <w:p w14:paraId="404207D3" w14:textId="53758F92" w:rsidR="00A71085" w:rsidRDefault="00A71085" w:rsidP="00A71085">
      <w:pPr>
        <w:jc w:val="center"/>
        <w:rPr>
          <w:b/>
          <w:bCs/>
        </w:rPr>
      </w:pPr>
      <w:r>
        <w:rPr>
          <w:b/>
          <w:bCs/>
        </w:rPr>
        <w:t>CONFLICT OF INTEREST POLICY</w:t>
      </w:r>
    </w:p>
    <w:p w14:paraId="0929E94C" w14:textId="28DCF8D0" w:rsidR="00A71085" w:rsidRDefault="00124588" w:rsidP="00A71085">
      <w:pPr>
        <w:jc w:val="center"/>
        <w:rPr>
          <w:b/>
          <w:bCs/>
        </w:rPr>
      </w:pPr>
      <w:r w:rsidRPr="006C63B6">
        <w:rPr>
          <w:b/>
          <w:bCs/>
        </w:rPr>
        <w:t>ACKNOWLEDGMENT AND CERTIFICATION</w:t>
      </w:r>
    </w:p>
    <w:p w14:paraId="2E581FF2" w14:textId="77777777" w:rsidR="006C63B6" w:rsidRPr="006C63B6" w:rsidRDefault="006C63B6" w:rsidP="006C63B6">
      <w:pPr>
        <w:jc w:val="both"/>
        <w:rPr>
          <w:b/>
          <w:bCs/>
        </w:rPr>
      </w:pPr>
    </w:p>
    <w:p w14:paraId="3B1BA35A" w14:textId="755D2A15" w:rsidR="00124588" w:rsidRDefault="00124588" w:rsidP="00AC1540">
      <w:pPr>
        <w:jc w:val="both"/>
      </w:pPr>
      <w:r>
        <w:t>By signing below, I certify that:</w:t>
      </w:r>
    </w:p>
    <w:p w14:paraId="7A301EC2" w14:textId="77777777" w:rsidR="00AC1540" w:rsidRDefault="00AC1540" w:rsidP="00AC1540">
      <w:pPr>
        <w:jc w:val="both"/>
      </w:pPr>
    </w:p>
    <w:p w14:paraId="23BB4F09" w14:textId="0F5E0BA7" w:rsidR="00AC1540" w:rsidRDefault="00124588" w:rsidP="00AC1540">
      <w:pPr>
        <w:pStyle w:val="ListParagraph"/>
        <w:numPr>
          <w:ilvl w:val="0"/>
          <w:numId w:val="4"/>
        </w:numPr>
        <w:jc w:val="both"/>
      </w:pPr>
      <w:r>
        <w:t>I have received, read, and understand the Policy;</w:t>
      </w:r>
    </w:p>
    <w:p w14:paraId="108D3703" w14:textId="77777777" w:rsidR="00AC1540" w:rsidRDefault="00AC1540" w:rsidP="00AC1540">
      <w:pPr>
        <w:pStyle w:val="ListParagraph"/>
        <w:jc w:val="both"/>
      </w:pPr>
    </w:p>
    <w:p w14:paraId="7EC7514D" w14:textId="77777777" w:rsidR="00AC1540" w:rsidRDefault="00124588" w:rsidP="00AC1540">
      <w:pPr>
        <w:pStyle w:val="ListParagraph"/>
        <w:numPr>
          <w:ilvl w:val="0"/>
          <w:numId w:val="4"/>
        </w:numPr>
        <w:jc w:val="both"/>
      </w:pPr>
      <w:r>
        <w:t>I agree to comply with the Policy;</w:t>
      </w:r>
    </w:p>
    <w:p w14:paraId="44B859EE" w14:textId="77777777" w:rsidR="00AC1540" w:rsidRDefault="00AC1540" w:rsidP="00AC1540">
      <w:pPr>
        <w:pStyle w:val="ListParagraph"/>
        <w:jc w:val="both"/>
      </w:pPr>
    </w:p>
    <w:p w14:paraId="05FD4A21" w14:textId="77777777" w:rsidR="00AC1540" w:rsidRDefault="00124588" w:rsidP="00AC1540">
      <w:pPr>
        <w:pStyle w:val="ListParagraph"/>
        <w:numPr>
          <w:ilvl w:val="0"/>
          <w:numId w:val="4"/>
        </w:numPr>
        <w:jc w:val="both"/>
      </w:pPr>
      <w:r>
        <w:t>The information provided above is true and complete to the best of my knowledge; an</w:t>
      </w:r>
      <w:r w:rsidR="00AC1540">
        <w:t>d</w:t>
      </w:r>
    </w:p>
    <w:p w14:paraId="71A0D3B2" w14:textId="77777777" w:rsidR="00AC1540" w:rsidRDefault="00AC1540" w:rsidP="00AC1540">
      <w:pPr>
        <w:pStyle w:val="ListParagraph"/>
        <w:jc w:val="both"/>
      </w:pPr>
    </w:p>
    <w:p w14:paraId="196FD9D8" w14:textId="6E2469D7" w:rsidR="00124588" w:rsidRDefault="00124588" w:rsidP="00AC1540">
      <w:pPr>
        <w:pStyle w:val="ListParagraph"/>
        <w:numPr>
          <w:ilvl w:val="0"/>
          <w:numId w:val="4"/>
        </w:numPr>
        <w:jc w:val="both"/>
      </w:pPr>
      <w:r>
        <w:t>I understand that the Corporation must engage primarily in activities that accomplish its tax-exempt purposes to maintain its federal tax exemption.</w:t>
      </w:r>
    </w:p>
    <w:p w14:paraId="0723FDC5" w14:textId="77777777" w:rsidR="006C63B6" w:rsidRDefault="006C63B6" w:rsidP="006C63B6">
      <w:pPr>
        <w:jc w:val="both"/>
      </w:pPr>
    </w:p>
    <w:p w14:paraId="5DFF9C60" w14:textId="77777777" w:rsidR="006C63B6" w:rsidRDefault="006C63B6" w:rsidP="006C63B6"/>
    <w:p w14:paraId="7EE12C12" w14:textId="6C6D2F05" w:rsidR="00124588" w:rsidRDefault="00124588" w:rsidP="006C63B6">
      <w:r>
        <w:t>Signature: _______________________________</w:t>
      </w:r>
    </w:p>
    <w:p w14:paraId="698F4034" w14:textId="77777777" w:rsidR="006C63B6" w:rsidRDefault="006C63B6" w:rsidP="006C63B6"/>
    <w:p w14:paraId="25F0AF93" w14:textId="0E09563A" w:rsidR="00124588" w:rsidRDefault="00124588" w:rsidP="006C63B6">
      <w:r>
        <w:t>Printed Name: ____________________________     Date: _______________________</w:t>
      </w:r>
    </w:p>
    <w:sectPr w:rsidR="00124588" w:rsidSect="00FE3FAC">
      <w:footerReference w:type="defaul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D7634" w14:textId="77777777" w:rsidR="00AC77D8" w:rsidRDefault="00AC77D8" w:rsidP="00CC5466">
      <w:r>
        <w:separator/>
      </w:r>
    </w:p>
  </w:endnote>
  <w:endnote w:type="continuationSeparator" w:id="0">
    <w:p w14:paraId="1EE30208" w14:textId="77777777" w:rsidR="00AC77D8" w:rsidRDefault="00AC77D8" w:rsidP="00CC5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75EA5" w14:textId="77777777" w:rsidR="00372ABA" w:rsidRDefault="00372A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81F19" w14:textId="5FBE126E" w:rsidR="79F1798E" w:rsidRDefault="44D80660" w:rsidP="44D80660">
    <w:pPr>
      <w:pStyle w:val="Header"/>
      <w:rPr>
        <w:i/>
        <w:iCs/>
        <w:color w:val="FF0000"/>
        <w:sz w:val="20"/>
        <w:szCs w:val="20"/>
        <w:highlight w:val="yellow"/>
      </w:rPr>
    </w:pPr>
    <w:r w:rsidRPr="44D80660">
      <w:rPr>
        <w:i/>
        <w:iCs/>
        <w:color w:val="FF0000"/>
        <w:sz w:val="20"/>
        <w:szCs w:val="20"/>
        <w:highlight w:val="yellow"/>
      </w:rPr>
      <w:t xml:space="preserve">This template is intended as a resource and is provided in an editable format. Organizations should customize the document to meet their individual needs and have it reviewed by their legal counsel or other qualified </w:t>
    </w:r>
    <w:proofErr w:type="gramStart"/>
    <w:r w:rsidRPr="44D80660">
      <w:rPr>
        <w:i/>
        <w:iCs/>
        <w:color w:val="FF0000"/>
        <w:sz w:val="20"/>
        <w:szCs w:val="20"/>
        <w:highlight w:val="yellow"/>
      </w:rPr>
      <w:t>advisor</w:t>
    </w:r>
    <w:proofErr w:type="gramEnd"/>
    <w:r w:rsidRPr="44D80660">
      <w:rPr>
        <w:i/>
        <w:iCs/>
        <w:color w:val="FF0000"/>
        <w:sz w:val="20"/>
        <w:szCs w:val="20"/>
        <w:highlight w:val="yellow"/>
      </w:rPr>
      <w:t xml:space="preserve"> before adoption.</w:t>
    </w:r>
  </w:p>
  <w:p w14:paraId="35586555" w14:textId="6BC1FC17" w:rsidR="79F1798E" w:rsidRDefault="79F1798E" w:rsidP="79F1798E">
    <w:pPr>
      <w:pStyle w:val="Footer"/>
      <w:spacing w:line="200" w:lineRule="exact"/>
      <w:jc w:val="center"/>
      <w:rPr>
        <w:rStyle w:val="PageNumber"/>
        <w:rFonts w:eastAsiaTheme="majorEastAsia"/>
        <w:noProof/>
      </w:rPr>
    </w:pPr>
  </w:p>
  <w:p w14:paraId="60A91A51" w14:textId="77777777" w:rsidR="00DE1E31" w:rsidRDefault="00405D56">
    <w:pPr>
      <w:pStyle w:val="Footer"/>
      <w:spacing w:line="200" w:lineRule="exact"/>
      <w:jc w:val="center"/>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2</w:t>
    </w:r>
    <w:r>
      <w:rPr>
        <w:rStyle w:val="PageNumber"/>
        <w:rFonts w:eastAsiaTheme="majorEastAsia"/>
      </w:rPr>
      <w:fldChar w:fldCharType="end"/>
    </w:r>
  </w:p>
  <w:p w14:paraId="21596DA6" w14:textId="77777777" w:rsidR="00DE1E31" w:rsidRDefault="00AC77D8">
    <w:pPr>
      <w:pStyle w:val="Footer"/>
    </w:pPr>
    <w:r>
      <w:rPr>
        <w:noProof/>
      </w:rPr>
      <w:pict w14:anchorId="283BE6D7">
        <v:shapetype id="_x0000_t202" coordsize="21600,21600" o:spt="202" path="m,l,21600r21600,l21600,xe">
          <v:stroke joinstyle="miter"/>
          <v:path gradientshapeok="t" o:connecttype="rect"/>
        </v:shapetype>
        <v:shape id="zzmpTrailer_1078_19" o:spid="_x0000_s1029" type="#_x0000_t202" style="position:absolute;margin-left:0;margin-top:0;width:201.6pt;height:20.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yyy1gEAAJEDAAAOAAAAZHJzL2Uyb0RvYy54bWysU9uO0zAQfUfiHyy/06RBXUHUdLXsahHS&#10;AistfIDr2ElE4jEzbpPy9YydpsvlDfFiTWbsM+ecmWyvp6EXR4PUgavkepVLYZyGunNNJb9+uX/1&#10;RgoKytWqB2cqeTIkr3cvX2xHX5oCWuhrg4JBHJWjr2Qbgi+zjHRrBkUr8MZx0QIOKvAnNlmNamT0&#10;oc+KPL/KRsDaI2hDxNm7uSh3Cd9ao8Nna8kE0VeSuYV0Yjr38cx2W1U2qHzb6TMN9Q8sBtU5bnqB&#10;ulNBiQN2f0ENnUYgsGGlYcjA2k6bpIHVrPM/1Dy1ypukhc0hf7GJ/h+s/nR88o8owvQOJh5gEkH+&#10;AfQ3Eg5uW+Uac4MIY2tUzY3X0bJs9FSen0arqaQIsh8/Qs1DVocACWiyOERXWKdgdB7A6WK6mYLQ&#10;nCw2V/nrgkuaa8Vm8zbfpBaqXF57pPDewCBiUEnkoSZ0dXygENmocrkSmzm47/o+DbZ3vyX4Yswk&#10;9pHwTD1M+4lvRxV7qE+sA2HeE95rDlrAH1KMvCOVpO8HhUaK/oNjL+JCLQEuwX4JlNP8tJJBijm8&#10;DfPiHTx2TcvIs9sObtgv2yUpzyzOPHnuSeF5R+Ni/fqdbj3/SbufAAAA//8DAFBLAwQUAAYACAAA&#10;ACEAzjOqFNkAAAAEAQAADwAAAGRycy9kb3ducmV2LnhtbEyPQU/DMAyF70j8h8hI3FiygSbomk4T&#10;ghMSoisHjm7jtdEapzTZVv49YRd2sZ71rPc+5+vJ9eJIY7CeNcxnCgRx443lVsNn9Xr3CCJEZIO9&#10;Z9LwQwHWxfVVjpnxJy7puI2tSCEcMtTQxThkUoamI4dh5gfi5O386DCmdWylGfGUwl0vF0otpUPL&#10;qaHDgZ47avbbg9Ow+eLyxX6/1x/lrrRV9aT4bbnX+vZm2qxARJri/zH84Sd0KBJT7Q9sgug1pEfi&#10;eSbvQd0vQNRnAbLI5SV88QsAAP//AwBQSwECLQAUAAYACAAAACEAtoM4kv4AAADhAQAAEwAAAAAA&#10;AAAAAAAAAAAAAAAAW0NvbnRlbnRfVHlwZXNdLnhtbFBLAQItABQABgAIAAAAIQA4/SH/1gAAAJQB&#10;AAALAAAAAAAAAAAAAAAAAC8BAABfcmVscy8ucmVsc1BLAQItABQABgAIAAAAIQAcdyyy1gEAAJED&#10;AAAOAAAAAAAAAAAAAAAAAC4CAABkcnMvZTJvRG9jLnhtbFBLAQItABQABgAIAAAAIQDOM6oU2QAA&#10;AAQBAAAPAAAAAAAAAAAAAAAAADAEAABkcnMvZG93bnJldi54bWxQSwUGAAAAAAQABADzAAAANgUA&#10;AAAA&#10;" filled="f" stroked="f">
          <v:textbox inset="0,0,0,0">
            <w:txbxContent>
              <w:p w14:paraId="1D139AA1" w14:textId="2CA2B02C" w:rsidR="00DE1E31" w:rsidRDefault="00DE1E31">
                <w:pPr>
                  <w:pStyle w:val="MacPacTrailer"/>
                </w:pPr>
                <w:r>
                  <w:t>ACTIVE:39966411.2</w:t>
                </w:r>
              </w:p>
              <w:p w14:paraId="141FC1C5" w14:textId="36448BCB" w:rsidR="00DE1E31" w:rsidRDefault="00DE1E31">
                <w:pPr>
                  <w:pStyle w:val="MacPacTrailer"/>
                </w:pP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473C1" w14:textId="4E28D07F" w:rsidR="006B1A96" w:rsidRPr="00DE1E31" w:rsidRDefault="00AC77D8" w:rsidP="00DE1E31">
    <w:pPr>
      <w:pStyle w:val="Footer"/>
    </w:pPr>
    <w:r>
      <w:rPr>
        <w:noProof/>
      </w:rPr>
      <w:pict w14:anchorId="3027E506">
        <v:shapetype id="_x0000_t202" coordsize="21600,21600" o:spt="202" path="m,l,21600r21600,l21600,xe">
          <v:stroke joinstyle="miter"/>
          <v:path gradientshapeok="t" o:connecttype="rect"/>
        </v:shapetype>
        <v:shape id="zzmpTrailer_1078_1B" o:spid="_x0000_s1030" type="#_x0000_t202" style="position:absolute;margin-left:0;margin-top:0;width:201.6pt;height:20.1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uiZ2AEAAJgDAAAOAAAAZHJzL2Uyb0RvYy54bWysU9tu1DAQfUfiHyy/s8kGbQXRZqvSqgip&#10;QKXCBziOnVgkHjP2brJ8PWMn2XJ5Q7xYkxn7zDlnJvvraejZSaE3YCu+3eScKSuhMbat+Ncv96/e&#10;cOaDsI3owaqKn5Xn14eXL/ajK1UBHfSNQkYg1pejq3gXgiuzzMtODcJvwClLRQ04iECf2GYNipHQ&#10;hz4r8vwqGwEbhyCV95S9m4v8kPC1VjJ81tqrwPqKE7eQTkxnHc/ssBdli8J1Ri40xD+wGISx1PQC&#10;dSeCYEc0f0ENRiJ40GEjYchAayNV0kBqtvkfap464VTSQuZ4d7HJ/z9Y+en05B6RhekdTDTAJMK7&#10;B5DfPLNw2wnbqhtEGDslGmq8jZZlo/Pl8jRa7UsfQerxIzQ0ZHEMkIAmjUN0hXQyQqcBnC+mqykw&#10;Sclid5W/LqgkqVbsdm/zXWohyvW1Qx/eKxhYDCqONNSELk4PPkQ2olyvxGYW7k3fp8H29rcEXYyZ&#10;xD4SnqmHqZ6YaRZpUUwNzZnkIMzrQutNQQf4g7ORVqXi/vtRoOKs/2DJkrhXa4BrUK+BsJKeVjxw&#10;Noe3Yd6/o0PTdoQ8m27hhmzTJil6ZrHQpfEnocuqxv369Tvdev6hDj8BAAD//wMAUEsDBBQABgAI&#10;AAAAIQDOM6oU2QAAAAQBAAAPAAAAZHJzL2Rvd25yZXYueG1sTI9BT8MwDIXvSPyHyEjcWLKBJuia&#10;ThOCExKiKweObuO10RqnNNlW/j1hF3axnvWs9z7n68n14khjsJ41zGcKBHHjjeVWw2f1evcIIkRk&#10;g71n0vBDAdbF9VWOmfEnLum4ja1IIRwy1NDFOGRShqYjh2HmB+Lk7fzoMKZ1bKUZ8ZTCXS8XSi2l&#10;Q8upocOBnjtq9tuD07D54vLFfr/XH+WutFX1pPhtudf69mbarEBEmuL/MfzhJ3QoElPtD2yC6DWk&#10;R+J5Ju9B3S9A1GcBssjlJXzxCwAA//8DAFBLAQItABQABgAIAAAAIQC2gziS/gAAAOEBAAATAAAA&#10;AAAAAAAAAAAAAAAAAABbQ29udGVudF9UeXBlc10ueG1sUEsBAi0AFAAGAAgAAAAhADj9If/WAAAA&#10;lAEAAAsAAAAAAAAAAAAAAAAALwEAAF9yZWxzLy5yZWxzUEsBAi0AFAAGAAgAAAAhAHqa6JnYAQAA&#10;mAMAAA4AAAAAAAAAAAAAAAAALgIAAGRycy9lMm9Eb2MueG1sUEsBAi0AFAAGAAgAAAAhAM4zqhTZ&#10;AAAABAEAAA8AAAAAAAAAAAAAAAAAMgQAAGRycy9kb3ducmV2LnhtbFBLBQYAAAAABAAEAPMAAAA4&#10;BQAAAAA=&#10;" filled="f" stroked="f">
          <v:textbox inset="0,0,0,0">
            <w:txbxContent>
              <w:p w14:paraId="0589DA05" w14:textId="03EA1296" w:rsidR="00DE1E31" w:rsidRDefault="00DE1E31">
                <w:pPr>
                  <w:pStyle w:val="MacPacTrailer"/>
                </w:pPr>
                <w:r>
                  <w:t>ACTIVE:39966411.2</w:t>
                </w:r>
              </w:p>
              <w:p w14:paraId="147DA632" w14:textId="25814762" w:rsidR="00DE1E31" w:rsidRDefault="00DE1E31">
                <w:pPr>
                  <w:pStyle w:val="MacPacTrailer"/>
                </w:pPr>
              </w:p>
            </w:txbxContent>
          </v:textbox>
          <w10:wrap anchorx="margin"/>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DBD13" w14:textId="77777777" w:rsidR="00DE1E31" w:rsidRDefault="00DE1E31" w:rsidP="0068256A">
    <w:pPr>
      <w:pStyle w:val="Footer"/>
    </w:pPr>
    <w:r>
      <w:rPr>
        <w:noProof/>
      </w:rPr>
      <mc:AlternateContent>
        <mc:Choice Requires="wps">
          <w:drawing>
            <wp:anchor distT="0" distB="0" distL="114300" distR="114300" simplePos="0" relativeHeight="251663360" behindDoc="1" locked="0" layoutInCell="1" allowOverlap="1" wp14:anchorId="17FB36A8" wp14:editId="1B6C79B7">
              <wp:simplePos x="0" y="0"/>
              <wp:positionH relativeFrom="margin">
                <wp:posOffset>0</wp:posOffset>
              </wp:positionH>
              <wp:positionV relativeFrom="paragraph">
                <wp:posOffset>0</wp:posOffset>
              </wp:positionV>
              <wp:extent cx="2560320" cy="255905"/>
              <wp:effectExtent l="0" t="0" r="11430" b="10795"/>
              <wp:wrapNone/>
              <wp:docPr id="149178893" name="zzmpTrailer_1078_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5905"/>
                      </a:xfrm>
                      <a:prstGeom prst="rect">
                        <a:avLst/>
                      </a:prstGeom>
                      <a:noFill/>
                      <a:ln>
                        <a:noFill/>
                      </a:ln>
                    </wps:spPr>
                    <wps:txbx>
                      <w:txbxContent>
                        <w:p w14:paraId="4FCCEB12" w14:textId="77777777" w:rsidR="00DE1E31" w:rsidRDefault="00DE1E31" w:rsidP="0068256A">
                          <w:pPr>
                            <w:pStyle w:val="MacPacTrailer"/>
                          </w:pPr>
                          <w:r>
                            <w:t>ACTIVE:39966411.2</w:t>
                          </w:r>
                        </w:p>
                        <w:p w14:paraId="0362FC17" w14:textId="77777777" w:rsidR="00DE1E31" w:rsidRDefault="00DE1E31" w:rsidP="0068256A">
                          <w:pPr>
                            <w:pStyle w:val="MacPacTrail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FB36A8" id="_x0000_t202" coordsize="21600,21600" o:spt="202" path="m,l,21600r21600,l21600,xe">
              <v:stroke joinstyle="miter"/>
              <v:path gradientshapeok="t" o:connecttype="rect"/>
            </v:shapetype>
            <v:shape id="zzmpTrailer_1078_29" o:spid="_x0000_s1026" type="#_x0000_t202" style="position:absolute;margin-left:0;margin-top:0;width:201.6pt;height:20.1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Rdn2gEAAJgDAAAOAAAAZHJzL2Uyb0RvYy54bWysU9uO0zAQfUfiHyy/06RBXUHUdLXsahHS&#10;AistfMDUcRKLxGPGbpPy9YydpsvlDfFiTWbsM+ecmWyvp6EXR03eoK3kepVLoa3C2ti2kl+/3L96&#10;I4UPYGvo0epKnrSX17uXL7ajK3WBHfa1JsEg1pejq2QXgiuzzKtOD+BX6LTlYoM0QOBParOaYGT0&#10;oc+KPL/KRqTaESrtPWfv5qLcJfym0Sp8bhqvg+grydxCOimd+3hmuy2ULYHrjDrTgH9gMYCx3PQC&#10;dQcBxIHMX1CDUYQem7BSOGTYNEbppIHVrPM/1Dx14HTSwuZ4d7HJ/z9Y9en45B5JhOkdTjzAJMK7&#10;B1TfvLB424Ft9Q0Rjp2Gmhuvo2XZ6Hx5fhqt9qWPIPvxI9Y8ZDgETEBTQ0N0hXUKRucBnC6m6ykI&#10;xclic5W/LrikuFZsNm/zTWoB5fLakQ/vNQ4iBpUkHmpCh+ODD5ENlMuV2Mziven7NNje/pbgizGT&#10;2EfCM/Uw7Sdham4e+0Yxe6xPLIdwXhdebw46pB9SjLwqlfTfD0Baiv6DZUviXi0BLcF+CcAqflrJ&#10;IMUc3oZ5/w6OTNsx8my6xRu2rTFJ0TOLM10efxJ6XtW4X79+p1vPP9TuJwAAAP//AwBQSwMEFAAG&#10;AAgAAAAhAM4zqhTZAAAABAEAAA8AAABkcnMvZG93bnJldi54bWxMj0FPwzAMhe9I/IfISNxYsoEm&#10;6JpOE4ITEqIrB45u47XRGqc02Vb+PWEXdrGe9az3PufryfXiSGOwnjXMZwoEceON5VbDZ/V69wgi&#10;RGSDvWfS8EMB1sX1VY6Z8Scu6biNrUghHDLU0MU4ZFKGpiOHYeYH4uTt/OgwpnVspRnxlMJdLxdK&#10;LaVDy6mhw4GeO2r224PTsPni8sV+v9cf5a60VfWk+G251/r2ZtqsQESa4v8x/OEndCgSU+0PbILo&#10;NaRH4nkm70HdL0DUZwGyyOUlfPELAAD//wMAUEsBAi0AFAAGAAgAAAAhALaDOJL+AAAA4QEAABMA&#10;AAAAAAAAAAAAAAAAAAAAAFtDb250ZW50X1R5cGVzXS54bWxQSwECLQAUAAYACAAAACEAOP0h/9YA&#10;AACUAQAACwAAAAAAAAAAAAAAAAAvAQAAX3JlbHMvLnJlbHNQSwECLQAUAAYACAAAACEAr40XZ9oB&#10;AACYAwAADgAAAAAAAAAAAAAAAAAuAgAAZHJzL2Uyb0RvYy54bWxQSwECLQAUAAYACAAAACEAzjOq&#10;FNkAAAAEAQAADwAAAAAAAAAAAAAAAAA0BAAAZHJzL2Rvd25yZXYueG1sUEsFBgAAAAAEAAQA8wAA&#10;ADoFAAAAAA==&#10;" filled="f" stroked="f">
              <v:textbox inset="0,0,0,0">
                <w:txbxContent>
                  <w:p w14:paraId="4FCCEB12" w14:textId="77777777" w:rsidR="00DE1E31" w:rsidRDefault="00DE1E31" w:rsidP="0068256A">
                    <w:pPr>
                      <w:pStyle w:val="MacPacTrailer"/>
                    </w:pPr>
                    <w:r>
                      <w:t>ACTIVE:39966411.2</w:t>
                    </w:r>
                  </w:p>
                  <w:p w14:paraId="0362FC17" w14:textId="77777777" w:rsidR="00DE1E31" w:rsidRDefault="00DE1E31" w:rsidP="0068256A">
                    <w:pPr>
                      <w:pStyle w:val="MacPacTrailer"/>
                    </w:pP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263B4" w14:textId="77777777" w:rsidR="00DE1E31" w:rsidRDefault="00DE1E31" w:rsidP="002D55A2">
    <w:pPr>
      <w:pStyle w:val="Footer"/>
    </w:pPr>
    <w:r>
      <w:rPr>
        <w:noProof/>
      </w:rPr>
      <mc:AlternateContent>
        <mc:Choice Requires="wps">
          <w:drawing>
            <wp:anchor distT="0" distB="0" distL="114300" distR="114300" simplePos="0" relativeHeight="251665408" behindDoc="1" locked="0" layoutInCell="1" allowOverlap="1" wp14:anchorId="7F47AFDA" wp14:editId="7C3238A1">
              <wp:simplePos x="0" y="0"/>
              <wp:positionH relativeFrom="margin">
                <wp:posOffset>0</wp:posOffset>
              </wp:positionH>
              <wp:positionV relativeFrom="paragraph">
                <wp:posOffset>0</wp:posOffset>
              </wp:positionV>
              <wp:extent cx="2560320" cy="255905"/>
              <wp:effectExtent l="0" t="0" r="11430" b="10795"/>
              <wp:wrapNone/>
              <wp:docPr id="1147577704" name="zzmpTrailer_1078_2B"/>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5905"/>
                      </a:xfrm>
                      <a:prstGeom prst="rect">
                        <a:avLst/>
                      </a:prstGeom>
                      <a:noFill/>
                      <a:ln>
                        <a:noFill/>
                      </a:ln>
                    </wps:spPr>
                    <wps:txbx>
                      <w:txbxContent>
                        <w:p w14:paraId="25F21E38" w14:textId="77777777" w:rsidR="00DE1E31" w:rsidRDefault="00DE1E31" w:rsidP="002D55A2">
                          <w:pPr>
                            <w:pStyle w:val="MacPacTrailer"/>
                          </w:pPr>
                          <w:r>
                            <w:t>ACTIVE:39966411.2</w:t>
                          </w:r>
                        </w:p>
                        <w:p w14:paraId="547E06A9" w14:textId="77777777" w:rsidR="00DE1E31" w:rsidRDefault="00DE1E31" w:rsidP="002D55A2">
                          <w:pPr>
                            <w:pStyle w:val="MacPacTrail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47AFDA" id="_x0000_t202" coordsize="21600,21600" o:spt="202" path="m,l,21600r21600,l21600,xe">
              <v:stroke joinstyle="miter"/>
              <v:path gradientshapeok="t" o:connecttype="rect"/>
            </v:shapetype>
            <v:shape id="zzmpTrailer_1078_2B" o:spid="_x0000_s1027" type="#_x0000_t202" style="position:absolute;margin-left:0;margin-top:0;width:201.6pt;height:20.1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70y2gEAAJgDAAAOAAAAZHJzL2Uyb0RvYy54bWysU9tu2zAMfR+wfxD0vthxkWIz4hRdiw4D&#10;ugvQ7QMYWbaF2aJGKbGzrx8lx+kub8NeBJqUDs85pLc309CLoyZv0FZyvcql0FZhbWxbya9fHl69&#10;lsIHsDX0aHUlT9rLm93LF9vRlbrADvtak2AQ68vRVbILwZVZ5lWnB/ArdNpysUEaIPAntVlNMDL6&#10;0GdFnl9nI1LtCJX2nrP3c1HuEn7TaBU+NY3XQfSVZG4hnZTOfTyz3RbKlsB1Rp1pwD+wGMBYbnqB&#10;uocA4kDmL6jBKEKPTVgpHDJsGqN00sBq1vkfap46cDppYXO8u9jk/x+s+nh8cp9JhOktTjzAJMK7&#10;R1TfvLB414Ft9S0Rjp2Gmhuvo2XZ6Hx5fhqt9qWPIPvxA9Y8ZDgETEBTQ0N0hXUKRucBnC6m6ykI&#10;xclic51fFVxSXCs2mzf5JrWAcnntyId3GgcRg0oSDzWhw/HRh8gGyuVKbGbxwfR9Gmxvf0vwxZhJ&#10;7CPhmXqY9pMwdSWvYt8oZo/1ieUQzuvC681Bh/RDipFXpZL++wFIS9G/t2xJ3KsloCXYLwFYxU8r&#10;GaSYw7sw79/BkWk7Rp5Nt3jLtjUmKXpmcabL409Cz6sa9+vX73Tr+Yfa/QQAAP//AwBQSwMEFAAG&#10;AAgAAAAhAM4zqhTZAAAABAEAAA8AAABkcnMvZG93bnJldi54bWxMj0FPwzAMhe9I/IfISNxYsoEm&#10;6JpOE4ITEqIrB45u47XRGqc02Vb+PWEXdrGe9az3PufryfXiSGOwnjXMZwoEceON5VbDZ/V69wgi&#10;RGSDvWfS8EMB1sX1VY6Z8Scu6biNrUghHDLU0MU4ZFKGpiOHYeYH4uTt/OgwpnVspRnxlMJdLxdK&#10;LaVDy6mhw4GeO2r224PTsPni8sV+v9cf5a60VfWk+G251/r2ZtqsQESa4v8x/OEndCgSU+0PbILo&#10;NaRH4nkm70HdL0DUZwGyyOUlfPELAAD//wMAUEsBAi0AFAAGAAgAAAAhALaDOJL+AAAA4QEAABMA&#10;AAAAAAAAAAAAAAAAAAAAAFtDb250ZW50X1R5cGVzXS54bWxQSwECLQAUAAYACAAAACEAOP0h/9YA&#10;AACUAQAACwAAAAAAAAAAAAAAAAAvAQAAX3JlbHMvLnJlbHNQSwECLQAUAAYACAAAACEAHH+9MtoB&#10;AACYAwAADgAAAAAAAAAAAAAAAAAuAgAAZHJzL2Uyb0RvYy54bWxQSwECLQAUAAYACAAAACEAzjOq&#10;FNkAAAAEAQAADwAAAAAAAAAAAAAAAAA0BAAAZHJzL2Rvd25yZXYueG1sUEsFBgAAAAAEAAQA8wAA&#10;ADoFAAAAAA==&#10;" filled="f" stroked="f">
              <v:textbox inset="0,0,0,0">
                <w:txbxContent>
                  <w:p w14:paraId="25F21E38" w14:textId="77777777" w:rsidR="00DE1E31" w:rsidRDefault="00DE1E31" w:rsidP="002D55A2">
                    <w:pPr>
                      <w:pStyle w:val="MacPacTrailer"/>
                    </w:pPr>
                    <w:r>
                      <w:t>ACTIVE:39966411.2</w:t>
                    </w:r>
                  </w:p>
                  <w:p w14:paraId="547E06A9" w14:textId="77777777" w:rsidR="00DE1E31" w:rsidRDefault="00DE1E31" w:rsidP="002D55A2">
                    <w:pPr>
                      <w:pStyle w:val="MacPacTraile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6CFF4" w14:textId="77777777" w:rsidR="00AC77D8" w:rsidRDefault="00AC77D8" w:rsidP="00CC5466">
      <w:r>
        <w:separator/>
      </w:r>
    </w:p>
  </w:footnote>
  <w:footnote w:type="continuationSeparator" w:id="0">
    <w:p w14:paraId="1D0B31A3" w14:textId="77777777" w:rsidR="00AC77D8" w:rsidRDefault="00AC77D8" w:rsidP="00CC54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AE466" w14:textId="77777777" w:rsidR="00372ABA" w:rsidRDefault="00372A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67CC9" w14:textId="77777777" w:rsidR="00372ABA" w:rsidRDefault="00372A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47DC7" w14:textId="7B7D7469" w:rsidR="00372ABA" w:rsidRDefault="79F1798E" w:rsidP="79F1798E">
    <w:pPr>
      <w:pStyle w:val="Header"/>
      <w:rPr>
        <w:color w:val="FF0000"/>
        <w:sz w:val="20"/>
        <w:szCs w:val="20"/>
      </w:rPr>
    </w:pPr>
    <w:r>
      <w:rPr>
        <w:noProof/>
      </w:rPr>
      <w:drawing>
        <wp:inline distT="0" distB="0" distL="0" distR="0" wp14:anchorId="7489A54F" wp14:editId="19EEF869">
          <wp:extent cx="530196" cy="500056"/>
          <wp:effectExtent l="0" t="0" r="0" b="0"/>
          <wp:docPr id="1176618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61824" name="Picture 117661824"/>
                  <pic:cNvPicPr/>
                </pic:nvPicPr>
                <pic:blipFill>
                  <a:blip r:embed="rId1">
                    <a:extLst>
                      <a:ext uri="{28A0092B-C50C-407E-A947-70E740481C1C}">
                        <a14:useLocalDpi xmlns:a14="http://schemas.microsoft.com/office/drawing/2010/main"/>
                      </a:ext>
                    </a:extLst>
                  </a:blip>
                  <a:srcRect l="28685" r="29006"/>
                  <a:stretch>
                    <a:fillRect/>
                  </a:stretch>
                </pic:blipFill>
                <pic:spPr>
                  <a:xfrm>
                    <a:off x="0" y="0"/>
                    <a:ext cx="530196" cy="50005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864F9A"/>
    <w:multiLevelType w:val="hybridMultilevel"/>
    <w:tmpl w:val="50123E60"/>
    <w:name w:val="zzmpArticle||Article|2|1|1|4|0|41||1|0|1||1|0|1||1|0|1||1|0|0||1|0|0||1|0|0||1|0|0||1|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450121"/>
    <w:multiLevelType w:val="hybridMultilevel"/>
    <w:tmpl w:val="DAA23828"/>
    <w:name w:val="zzmpArticle||Article|2|1|1|4|0|41||1|0|1||1|0|1||1|0|1||1|0|0||1|0|0||1|0|0||1|0|0||1|0|0||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135117"/>
    <w:multiLevelType w:val="multilevel"/>
    <w:tmpl w:val="5EEA8B40"/>
    <w:name w:val="zzmpArticle||Article|2|1|1|4|0|41||1|0|1||1|0|1||1|0|1||1|0|0||1|0|0||1|0|0||1|0|0||1|0|0||"/>
    <w:lvl w:ilvl="0">
      <w:start w:val="1"/>
      <w:numFmt w:val="upperRoman"/>
      <w:lvlRestart w:val="0"/>
      <w:pStyle w:val="ArticleL1"/>
      <w:suff w:val="nothing"/>
      <w:lvlText w:val="ARTICLE %1"/>
      <w:lvlJc w:val="left"/>
      <w:pPr>
        <w:tabs>
          <w:tab w:val="num" w:pos="720"/>
        </w:tabs>
        <w:ind w:left="0" w:firstLine="0"/>
      </w:pPr>
      <w:rPr>
        <w:rFonts w:ascii="Times New Roman" w:hAnsi="Times New Roman"/>
        <w:b/>
        <w:bCs/>
        <w:i w:val="0"/>
        <w:caps/>
        <w:smallCaps w:val="0"/>
        <w:color w:val="auto"/>
        <w:sz w:val="24"/>
        <w:szCs w:val="24"/>
        <w:u w:val="single"/>
      </w:rPr>
    </w:lvl>
    <w:lvl w:ilvl="1">
      <w:start w:val="1"/>
      <w:numFmt w:val="decimal"/>
      <w:pStyle w:val="ArticleL2"/>
      <w:lvlText w:val="%1.%2"/>
      <w:lvlJc w:val="left"/>
      <w:pPr>
        <w:tabs>
          <w:tab w:val="num" w:pos="1440"/>
        </w:tabs>
        <w:ind w:left="0" w:firstLine="720"/>
      </w:pPr>
      <w:rPr>
        <w:rFonts w:ascii="Times New Roman" w:hAnsi="Times New Roman" w:hint="default"/>
        <w:b w:val="0"/>
        <w:i w:val="0"/>
        <w:caps w:val="0"/>
        <w:color w:val="auto"/>
        <w:sz w:val="24"/>
        <w:u w:val="none"/>
      </w:rPr>
    </w:lvl>
    <w:lvl w:ilvl="2">
      <w:start w:val="1"/>
      <w:numFmt w:val="lowerLetter"/>
      <w:pStyle w:val="ArticleL3"/>
      <w:lvlText w:val="(%3)"/>
      <w:lvlJc w:val="left"/>
      <w:pPr>
        <w:tabs>
          <w:tab w:val="num" w:pos="2160"/>
        </w:tabs>
        <w:ind w:left="0" w:firstLine="1440"/>
      </w:pPr>
      <w:rPr>
        <w:rFonts w:ascii="Times New Roman" w:hAnsi="Times New Roman"/>
        <w:b w:val="0"/>
        <w:i w:val="0"/>
        <w:caps w:val="0"/>
        <w:color w:val="auto"/>
        <w:sz w:val="22"/>
        <w:szCs w:val="22"/>
        <w:u w:val="none"/>
      </w:rPr>
    </w:lvl>
    <w:lvl w:ilvl="3">
      <w:start w:val="1"/>
      <w:numFmt w:val="lowerRoman"/>
      <w:lvlText w:val="(%4)"/>
      <w:lvlJc w:val="left"/>
      <w:pPr>
        <w:ind w:left="3330" w:hanging="360"/>
      </w:pPr>
      <w:rPr>
        <w:rFonts w:hint="default"/>
      </w:rPr>
    </w:lvl>
    <w:lvl w:ilvl="4">
      <w:start w:val="1"/>
      <w:numFmt w:val="lowerRoman"/>
      <w:lvlText w:val="(%5)"/>
      <w:lvlJc w:val="left"/>
      <w:pPr>
        <w:tabs>
          <w:tab w:val="num" w:pos="3600"/>
        </w:tabs>
        <w:ind w:left="0" w:firstLine="2880"/>
      </w:pPr>
      <w:rPr>
        <w:rFonts w:ascii="Times New Roman" w:hAnsi="Times New Roman"/>
        <w:b w:val="0"/>
        <w:i w:val="0"/>
        <w:caps w:val="0"/>
        <w:color w:val="auto"/>
        <w:sz w:val="24"/>
        <w:u w:val="none"/>
      </w:rPr>
    </w:lvl>
    <w:lvl w:ilvl="5">
      <w:start w:val="1"/>
      <w:numFmt w:val="decimal"/>
      <w:lvlText w:val="(%6)"/>
      <w:lvlJc w:val="left"/>
      <w:pPr>
        <w:tabs>
          <w:tab w:val="num" w:pos="4320"/>
        </w:tabs>
        <w:ind w:left="0" w:firstLine="3600"/>
      </w:pPr>
      <w:rPr>
        <w:rFonts w:ascii="Times New Roman" w:hAnsi="Times New Roman"/>
        <w:b w:val="0"/>
        <w:i w:val="0"/>
        <w:caps w:val="0"/>
        <w:color w:val="auto"/>
        <w:sz w:val="24"/>
        <w:u w:val="none"/>
      </w:rPr>
    </w:lvl>
    <w:lvl w:ilvl="6">
      <w:start w:val="1"/>
      <w:numFmt w:val="lowerLetter"/>
      <w:lvlText w:val="%7."/>
      <w:lvlJc w:val="left"/>
      <w:pPr>
        <w:tabs>
          <w:tab w:val="num" w:pos="5040"/>
        </w:tabs>
        <w:ind w:left="0" w:firstLine="4320"/>
      </w:pPr>
      <w:rPr>
        <w:rFonts w:ascii="Times New Roman" w:hAnsi="Times New Roman"/>
        <w:b w:val="0"/>
        <w:i w:val="0"/>
        <w:caps w:val="0"/>
        <w:color w:val="auto"/>
        <w:sz w:val="24"/>
        <w:u w:val="none"/>
      </w:rPr>
    </w:lvl>
    <w:lvl w:ilvl="7">
      <w:start w:val="1"/>
      <w:numFmt w:val="lowerRoman"/>
      <w:lvlText w:val="%8."/>
      <w:lvlJc w:val="left"/>
      <w:pPr>
        <w:tabs>
          <w:tab w:val="num" w:pos="5760"/>
        </w:tabs>
        <w:ind w:left="0" w:firstLine="5040"/>
      </w:pPr>
      <w:rPr>
        <w:rFonts w:ascii="Times New Roman" w:hAnsi="Times New Roman"/>
        <w:b w:val="0"/>
        <w:i w:val="0"/>
        <w:caps w:val="0"/>
        <w:color w:val="auto"/>
        <w:sz w:val="24"/>
        <w:u w:val="none"/>
      </w:rPr>
    </w:lvl>
    <w:lvl w:ilvl="8">
      <w:start w:val="1"/>
      <w:numFmt w:val="decimal"/>
      <w:lvlText w:val="%9."/>
      <w:lvlJc w:val="left"/>
      <w:pPr>
        <w:tabs>
          <w:tab w:val="num" w:pos="6480"/>
        </w:tabs>
        <w:ind w:left="0" w:firstLine="5760"/>
      </w:pPr>
      <w:rPr>
        <w:rFonts w:ascii="Times New Roman" w:hAnsi="Times New Roman"/>
        <w:b w:val="0"/>
        <w:i w:val="0"/>
        <w:caps w:val="0"/>
        <w:color w:val="auto"/>
        <w:sz w:val="24"/>
        <w:u w:val="none"/>
      </w:rPr>
    </w:lvl>
  </w:abstractNum>
  <w:abstractNum w:abstractNumId="3" w15:restartNumberingAfterBreak="0">
    <w:nsid w:val="7A6B1E9E"/>
    <w:multiLevelType w:val="hybridMultilevel"/>
    <w:tmpl w:val="BC906966"/>
    <w:name w:val="zzmpArticle||Article|2|1|1|4|0|41||1|0|1||1|0|1||1|0|1||1|0|0||1|0|0||1|0|0||1|0|0||1|0|0||22"/>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611880">
    <w:abstractNumId w:val="2"/>
  </w:num>
  <w:num w:numId="2" w16cid:durableId="176385612">
    <w:abstractNumId w:val="0"/>
  </w:num>
  <w:num w:numId="3" w16cid:durableId="1438984190">
    <w:abstractNumId w:val="3"/>
  </w:num>
  <w:num w:numId="4" w16cid:durableId="2998447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_Work10" w:val="0~ACTIVE||1~39966411||2~2||3~Form of Florida Conflict of Interest Policy||5~SIRISA||6~SIRISA||7~WORDX||8~MISCDOC||10~7/9/2026 2:21:32 PM||11~7/9/2026 12:37:40 AM||13~45397||14~False||17~private||18~SIRISA||19~SIRISA||21~True||22~True||23~False||25~00099993||26~04158||27~AD107||28~A||29~TX||30~HICCHR||31~SIRISA||32~DAVJAM||60~Gunster Yoakley - Personal Matters||61~Sirmon, Isabella - Personal||62~Gunster Personal||63~Active||64~Tax||65~Hicks, Christian||66~Sirmon, Isabella||67~Davis, James B.||74~Sirmon, Isabella||75~Sirmon, Isabella||76~WORD 2007||77~Miscellaneous Documents||82~docx||85~7/9/2026 2:21:48 PM||99~1/1/0001 12:00:00 AM||106~C:\Users\sirisa\AppData\Roaming\iManage\Work\Recent\00099993-04158 Sirmon_ Isabella - Personal\Form of Florida Conflict of Interest Policy(39966411.2).docx||107~1/1/0001 12:00:00 AM||109~7/9/2026 2:21:53 PM||113~7/9/2026 12:37:40 AM||114~7/9/2026 2:21:32 PM||124~False||"/>
    <w:docVar w:name="ForteTempFile" w:val="C:\Users\saggra\AppData\Local\Temp\68d22bc7-646f-43dd-8cbf-de3ed1687b21.docx"/>
    <w:docVar w:name="zzmp10LastTrailerInserted" w:val="^`~#mp!@AD`#Y┚┭:79~ŜmÔ:⌔ƘI⌚‬ê⌉p.Ä⌡⌘ª¬…,⌓ÿ!)ÃÁ3⌌ś‮ŧ$íbƇ@Ím‡*Gí⌟9⌗ç⌔‥⌚IYY⌜¯ckSÖHQØ#Ué9ÒNLÏÒ⌒¯´pÚzêg;⌝⌍éÖåøã=a@r⌇­ØÍQ$⌏2⌉é¶±¾ñZÓƛ⁂DWA1ÂP‡„1⌛-Å⌟¯%.ÕD8H4R5R011"/>
    <w:docVar w:name="zzmp10LastTrailerInserted_1078" w:val="^`~#mp!@AD`#Y┚┭:79~ŜmÔ:⌔ƘI⌚‬ê⌉p.Ä⌡⌘ª¬…,⌓ÿ!)ÃÁ3⌌ś‮ŧ$íbƇ@Ím‡*Gí⌟9⌗ç⌔‥⌚IYY⌜¯ckSÖHQØ#Ué9ÒNLÏÒ⌒¯´pÚzêg;⌝⌍éÖåøã=a@r⌇­ØÍQ$⌏2⌉é¶±¾ñZÓƛ⁂DWA1ÂP‡„1⌛-Å⌟¯%.ÕD8H4R5R011"/>
    <w:docVar w:name="zzmp10mSEGsValidated" w:val="1"/>
    <w:docVar w:name="zzmpCompatibilityMode" w:val="15"/>
  </w:docVars>
  <w:rsids>
    <w:rsidRoot w:val="00FE3FAC"/>
    <w:rsid w:val="000323B6"/>
    <w:rsid w:val="00033473"/>
    <w:rsid w:val="00046D65"/>
    <w:rsid w:val="00066097"/>
    <w:rsid w:val="000C347A"/>
    <w:rsid w:val="000C5FFE"/>
    <w:rsid w:val="000E4C19"/>
    <w:rsid w:val="00124588"/>
    <w:rsid w:val="00183EFD"/>
    <w:rsid w:val="00187FBA"/>
    <w:rsid w:val="001C1775"/>
    <w:rsid w:val="001F1E9B"/>
    <w:rsid w:val="002270F2"/>
    <w:rsid w:val="00270A5A"/>
    <w:rsid w:val="00296EBA"/>
    <w:rsid w:val="003035F0"/>
    <w:rsid w:val="00342DB8"/>
    <w:rsid w:val="00347727"/>
    <w:rsid w:val="00372ABA"/>
    <w:rsid w:val="0039300E"/>
    <w:rsid w:val="003D5160"/>
    <w:rsid w:val="003E41A6"/>
    <w:rsid w:val="003E4923"/>
    <w:rsid w:val="003F7A87"/>
    <w:rsid w:val="00401A89"/>
    <w:rsid w:val="00405D56"/>
    <w:rsid w:val="00426CEC"/>
    <w:rsid w:val="004E2C74"/>
    <w:rsid w:val="00542A5C"/>
    <w:rsid w:val="00571823"/>
    <w:rsid w:val="00586747"/>
    <w:rsid w:val="00587E90"/>
    <w:rsid w:val="005B723A"/>
    <w:rsid w:val="005F1101"/>
    <w:rsid w:val="0065697B"/>
    <w:rsid w:val="0068504A"/>
    <w:rsid w:val="006B1591"/>
    <w:rsid w:val="006B1A96"/>
    <w:rsid w:val="006C63B6"/>
    <w:rsid w:val="006F1BD7"/>
    <w:rsid w:val="006F48B9"/>
    <w:rsid w:val="00703065"/>
    <w:rsid w:val="007249C2"/>
    <w:rsid w:val="00737365"/>
    <w:rsid w:val="00742CF6"/>
    <w:rsid w:val="007923BE"/>
    <w:rsid w:val="007A6A00"/>
    <w:rsid w:val="007B4C7B"/>
    <w:rsid w:val="007E6493"/>
    <w:rsid w:val="0085592C"/>
    <w:rsid w:val="00875A50"/>
    <w:rsid w:val="008A743F"/>
    <w:rsid w:val="00941A41"/>
    <w:rsid w:val="00995B83"/>
    <w:rsid w:val="00996750"/>
    <w:rsid w:val="009C0142"/>
    <w:rsid w:val="009D0A59"/>
    <w:rsid w:val="00A372FD"/>
    <w:rsid w:val="00A71085"/>
    <w:rsid w:val="00AA47F0"/>
    <w:rsid w:val="00AB1E69"/>
    <w:rsid w:val="00AB2346"/>
    <w:rsid w:val="00AC1540"/>
    <w:rsid w:val="00AC77D8"/>
    <w:rsid w:val="00AD5465"/>
    <w:rsid w:val="00AF2111"/>
    <w:rsid w:val="00B11410"/>
    <w:rsid w:val="00B13E33"/>
    <w:rsid w:val="00B1520E"/>
    <w:rsid w:val="00BA5C4F"/>
    <w:rsid w:val="00C0484A"/>
    <w:rsid w:val="00C7596E"/>
    <w:rsid w:val="00C9527C"/>
    <w:rsid w:val="00CC5466"/>
    <w:rsid w:val="00CF47A9"/>
    <w:rsid w:val="00D029EC"/>
    <w:rsid w:val="00D15784"/>
    <w:rsid w:val="00D34F0E"/>
    <w:rsid w:val="00D66381"/>
    <w:rsid w:val="00DA69DB"/>
    <w:rsid w:val="00DB6C78"/>
    <w:rsid w:val="00DE1E31"/>
    <w:rsid w:val="00E04A75"/>
    <w:rsid w:val="00E24117"/>
    <w:rsid w:val="00E32608"/>
    <w:rsid w:val="00E843BA"/>
    <w:rsid w:val="00EE09BD"/>
    <w:rsid w:val="00EF6831"/>
    <w:rsid w:val="00F15EA0"/>
    <w:rsid w:val="00F318A0"/>
    <w:rsid w:val="00F4627D"/>
    <w:rsid w:val="00F85083"/>
    <w:rsid w:val="00FD54C3"/>
    <w:rsid w:val="00FE3808"/>
    <w:rsid w:val="00FE3FAC"/>
    <w:rsid w:val="44D80660"/>
    <w:rsid w:val="52DF2B7F"/>
    <w:rsid w:val="79F1798E"/>
    <w:rsid w:val="7D50A46B"/>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EC7AF"/>
  <w15:chartTrackingRefBased/>
  <w15:docId w15:val="{72CE0F9C-ECA8-450D-A886-2EDE98A85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C7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E3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3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3F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3F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3F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3FA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3FA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3FA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3FA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F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3F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3F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3F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3F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3F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3F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3F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3FAC"/>
    <w:rPr>
      <w:rFonts w:eastAsiaTheme="majorEastAsia" w:cstheme="majorBidi"/>
      <w:color w:val="272727" w:themeColor="text1" w:themeTint="D8"/>
    </w:rPr>
  </w:style>
  <w:style w:type="paragraph" w:styleId="Title">
    <w:name w:val="Title"/>
    <w:basedOn w:val="Normal"/>
    <w:next w:val="Normal"/>
    <w:link w:val="TitleChar"/>
    <w:uiPriority w:val="10"/>
    <w:qFormat/>
    <w:rsid w:val="00FE3FA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3F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3F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3F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3FAC"/>
    <w:pPr>
      <w:spacing w:before="160"/>
      <w:jc w:val="center"/>
    </w:pPr>
    <w:rPr>
      <w:i/>
      <w:iCs/>
      <w:color w:val="404040" w:themeColor="text1" w:themeTint="BF"/>
    </w:rPr>
  </w:style>
  <w:style w:type="character" w:customStyle="1" w:styleId="QuoteChar">
    <w:name w:val="Quote Char"/>
    <w:basedOn w:val="DefaultParagraphFont"/>
    <w:link w:val="Quote"/>
    <w:uiPriority w:val="29"/>
    <w:rsid w:val="00FE3FAC"/>
    <w:rPr>
      <w:i/>
      <w:iCs/>
      <w:color w:val="404040" w:themeColor="text1" w:themeTint="BF"/>
    </w:rPr>
  </w:style>
  <w:style w:type="paragraph" w:styleId="ListParagraph">
    <w:name w:val="List Paragraph"/>
    <w:basedOn w:val="Normal"/>
    <w:uiPriority w:val="34"/>
    <w:qFormat/>
    <w:rsid w:val="00FE3FAC"/>
    <w:pPr>
      <w:ind w:left="720"/>
      <w:contextualSpacing/>
    </w:pPr>
  </w:style>
  <w:style w:type="character" w:styleId="IntenseEmphasis">
    <w:name w:val="Intense Emphasis"/>
    <w:basedOn w:val="DefaultParagraphFont"/>
    <w:uiPriority w:val="21"/>
    <w:qFormat/>
    <w:rsid w:val="00FE3FAC"/>
    <w:rPr>
      <w:i/>
      <w:iCs/>
      <w:color w:val="0F4761" w:themeColor="accent1" w:themeShade="BF"/>
    </w:rPr>
  </w:style>
  <w:style w:type="paragraph" w:styleId="IntenseQuote">
    <w:name w:val="Intense Quote"/>
    <w:basedOn w:val="Normal"/>
    <w:next w:val="Normal"/>
    <w:link w:val="IntenseQuoteChar"/>
    <w:uiPriority w:val="30"/>
    <w:qFormat/>
    <w:rsid w:val="00FE3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3FAC"/>
    <w:rPr>
      <w:i/>
      <w:iCs/>
      <w:color w:val="0F4761" w:themeColor="accent1" w:themeShade="BF"/>
    </w:rPr>
  </w:style>
  <w:style w:type="character" w:styleId="IntenseReference">
    <w:name w:val="Intense Reference"/>
    <w:basedOn w:val="DefaultParagraphFont"/>
    <w:uiPriority w:val="32"/>
    <w:qFormat/>
    <w:rsid w:val="00FE3FAC"/>
    <w:rPr>
      <w:b/>
      <w:bCs/>
      <w:smallCaps/>
      <w:color w:val="0F4761" w:themeColor="accent1" w:themeShade="BF"/>
      <w:spacing w:val="5"/>
    </w:rPr>
  </w:style>
  <w:style w:type="paragraph" w:styleId="Footer">
    <w:name w:val="footer"/>
    <w:basedOn w:val="Normal"/>
    <w:link w:val="FooterChar"/>
    <w:semiHidden/>
    <w:rsid w:val="00FE3FAC"/>
    <w:pPr>
      <w:tabs>
        <w:tab w:val="center" w:pos="4680"/>
        <w:tab w:val="right" w:pos="9360"/>
      </w:tabs>
    </w:pPr>
  </w:style>
  <w:style w:type="character" w:customStyle="1" w:styleId="FooterChar">
    <w:name w:val="Footer Char"/>
    <w:basedOn w:val="DefaultParagraphFont"/>
    <w:link w:val="Footer"/>
    <w:semiHidden/>
    <w:rsid w:val="00FE3FAC"/>
    <w:rPr>
      <w:rFonts w:ascii="Times New Roman" w:eastAsia="Times New Roman" w:hAnsi="Times New Roman" w:cs="Times New Roman"/>
      <w:kern w:val="0"/>
      <w14:ligatures w14:val="none"/>
    </w:rPr>
  </w:style>
  <w:style w:type="paragraph" w:styleId="BodyText">
    <w:name w:val="Body Text"/>
    <w:basedOn w:val="Normal"/>
    <w:link w:val="BodyTextChar"/>
    <w:semiHidden/>
    <w:rsid w:val="00FE3FAC"/>
    <w:pPr>
      <w:widowControl w:val="0"/>
      <w:spacing w:after="240"/>
      <w:ind w:firstLine="720"/>
    </w:pPr>
  </w:style>
  <w:style w:type="character" w:customStyle="1" w:styleId="BodyTextChar">
    <w:name w:val="Body Text Char"/>
    <w:basedOn w:val="DefaultParagraphFont"/>
    <w:link w:val="BodyText"/>
    <w:semiHidden/>
    <w:rsid w:val="00FE3FAC"/>
    <w:rPr>
      <w:rFonts w:ascii="Times New Roman" w:eastAsia="Times New Roman" w:hAnsi="Times New Roman" w:cs="Times New Roman"/>
      <w:kern w:val="0"/>
      <w14:ligatures w14:val="none"/>
    </w:rPr>
  </w:style>
  <w:style w:type="character" w:styleId="PageNumber">
    <w:name w:val="page number"/>
    <w:basedOn w:val="DefaultParagraphFont"/>
    <w:semiHidden/>
    <w:rsid w:val="00FE3FAC"/>
  </w:style>
  <w:style w:type="paragraph" w:customStyle="1" w:styleId="ArticleL1">
    <w:name w:val="Article_L1"/>
    <w:basedOn w:val="Normal"/>
    <w:next w:val="ArticleL2"/>
    <w:rsid w:val="00FE3FAC"/>
    <w:pPr>
      <w:numPr>
        <w:numId w:val="1"/>
      </w:numPr>
      <w:spacing w:after="240"/>
      <w:jc w:val="center"/>
      <w:outlineLvl w:val="0"/>
    </w:pPr>
    <w:rPr>
      <w:b/>
      <w:caps/>
      <w:szCs w:val="20"/>
    </w:rPr>
  </w:style>
  <w:style w:type="paragraph" w:customStyle="1" w:styleId="ArticleL2">
    <w:name w:val="Article_L2"/>
    <w:basedOn w:val="ArticleL1"/>
    <w:rsid w:val="00FE3FAC"/>
    <w:pPr>
      <w:numPr>
        <w:ilvl w:val="1"/>
      </w:numPr>
      <w:jc w:val="left"/>
      <w:outlineLvl w:val="1"/>
    </w:pPr>
    <w:rPr>
      <w:b w:val="0"/>
      <w:caps w:val="0"/>
    </w:rPr>
  </w:style>
  <w:style w:type="paragraph" w:customStyle="1" w:styleId="ArticleL3">
    <w:name w:val="Article_L3"/>
    <w:basedOn w:val="ArticleL2"/>
    <w:rsid w:val="00FE3FAC"/>
    <w:pPr>
      <w:numPr>
        <w:ilvl w:val="2"/>
      </w:numPr>
      <w:outlineLvl w:val="2"/>
    </w:pPr>
  </w:style>
  <w:style w:type="paragraph" w:customStyle="1" w:styleId="ArticleL4">
    <w:name w:val="Article_L4"/>
    <w:basedOn w:val="ArticleL3"/>
    <w:rsid w:val="00FE3FAC"/>
    <w:pPr>
      <w:numPr>
        <w:ilvl w:val="0"/>
        <w:numId w:val="0"/>
      </w:numPr>
      <w:outlineLvl w:val="3"/>
    </w:pPr>
  </w:style>
  <w:style w:type="paragraph" w:customStyle="1" w:styleId="ArticleL5">
    <w:name w:val="Article_L5"/>
    <w:basedOn w:val="ArticleL4"/>
    <w:next w:val="BodyText"/>
    <w:rsid w:val="00FE3FAC"/>
    <w:pPr>
      <w:numPr>
        <w:ilvl w:val="4"/>
      </w:numPr>
      <w:outlineLvl w:val="4"/>
    </w:pPr>
  </w:style>
  <w:style w:type="paragraph" w:customStyle="1" w:styleId="ArticleL6">
    <w:name w:val="Article_L6"/>
    <w:basedOn w:val="ArticleL5"/>
    <w:next w:val="BodyText"/>
    <w:rsid w:val="00FE3FAC"/>
    <w:pPr>
      <w:numPr>
        <w:ilvl w:val="5"/>
      </w:numPr>
      <w:outlineLvl w:val="5"/>
    </w:pPr>
  </w:style>
  <w:style w:type="paragraph" w:customStyle="1" w:styleId="ArticleL7">
    <w:name w:val="Article_L7"/>
    <w:basedOn w:val="ArticleL6"/>
    <w:next w:val="BodyText"/>
    <w:rsid w:val="00FE3FAC"/>
    <w:pPr>
      <w:numPr>
        <w:ilvl w:val="6"/>
      </w:numPr>
      <w:outlineLvl w:val="6"/>
    </w:pPr>
  </w:style>
  <w:style w:type="paragraph" w:customStyle="1" w:styleId="ArticleL8">
    <w:name w:val="Article_L8"/>
    <w:basedOn w:val="ArticleL7"/>
    <w:next w:val="BodyText"/>
    <w:rsid w:val="00FE3FAC"/>
    <w:pPr>
      <w:numPr>
        <w:ilvl w:val="7"/>
      </w:numPr>
      <w:outlineLvl w:val="7"/>
    </w:pPr>
  </w:style>
  <w:style w:type="paragraph" w:customStyle="1" w:styleId="ArticleL9">
    <w:name w:val="Article_L9"/>
    <w:basedOn w:val="ArticleL8"/>
    <w:next w:val="BodyText"/>
    <w:rsid w:val="00FE3FAC"/>
    <w:pPr>
      <w:numPr>
        <w:ilvl w:val="8"/>
      </w:numPr>
      <w:outlineLvl w:val="8"/>
    </w:pPr>
  </w:style>
  <w:style w:type="paragraph" w:customStyle="1" w:styleId="MacPacTrailer">
    <w:name w:val="MacPac Trailer"/>
    <w:rsid w:val="00DE1E31"/>
    <w:pPr>
      <w:widowControl w:val="0"/>
      <w:spacing w:after="0" w:line="200" w:lineRule="exact"/>
    </w:pPr>
    <w:rPr>
      <w:rFonts w:ascii="Times New Roman" w:eastAsia="Times New Roman" w:hAnsi="Times New Roman" w:cs="Times New Roman"/>
      <w:kern w:val="0"/>
      <w:sz w:val="16"/>
      <w:szCs w:val="22"/>
      <w14:ligatures w14:val="none"/>
    </w:rPr>
  </w:style>
  <w:style w:type="paragraph" w:styleId="Header">
    <w:name w:val="header"/>
    <w:basedOn w:val="Normal"/>
    <w:link w:val="HeaderChar"/>
    <w:uiPriority w:val="99"/>
    <w:unhideWhenUsed/>
    <w:rsid w:val="00CC5466"/>
    <w:pPr>
      <w:tabs>
        <w:tab w:val="center" w:pos="4680"/>
        <w:tab w:val="right" w:pos="9360"/>
      </w:tabs>
    </w:pPr>
  </w:style>
  <w:style w:type="character" w:customStyle="1" w:styleId="HeaderChar">
    <w:name w:val="Header Char"/>
    <w:basedOn w:val="DefaultParagraphFont"/>
    <w:link w:val="Header"/>
    <w:uiPriority w:val="99"/>
    <w:rsid w:val="00CC5466"/>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CC5466"/>
    <w:rPr>
      <w:sz w:val="16"/>
      <w:szCs w:val="16"/>
    </w:rPr>
  </w:style>
  <w:style w:type="paragraph" w:styleId="CommentText">
    <w:name w:val="annotation text"/>
    <w:basedOn w:val="Normal"/>
    <w:link w:val="CommentTextChar"/>
    <w:uiPriority w:val="99"/>
    <w:unhideWhenUsed/>
    <w:rsid w:val="00CC5466"/>
    <w:rPr>
      <w:sz w:val="20"/>
      <w:szCs w:val="20"/>
    </w:rPr>
  </w:style>
  <w:style w:type="character" w:customStyle="1" w:styleId="CommentTextChar">
    <w:name w:val="Comment Text Char"/>
    <w:basedOn w:val="DefaultParagraphFont"/>
    <w:link w:val="CommentText"/>
    <w:uiPriority w:val="99"/>
    <w:rsid w:val="00CC5466"/>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C5466"/>
    <w:rPr>
      <w:b/>
      <w:bCs/>
    </w:rPr>
  </w:style>
  <w:style w:type="character" w:customStyle="1" w:styleId="CommentSubjectChar">
    <w:name w:val="Comment Subject Char"/>
    <w:basedOn w:val="CommentTextChar"/>
    <w:link w:val="CommentSubject"/>
    <w:uiPriority w:val="99"/>
    <w:semiHidden/>
    <w:rsid w:val="00CC5466"/>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CC5466"/>
    <w:pPr>
      <w:spacing w:after="0" w:line="240" w:lineRule="auto"/>
    </w:pPr>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semiHidden/>
    <w:unhideWhenUsed/>
    <w:rsid w:val="00046D65"/>
    <w:rPr>
      <w:sz w:val="20"/>
      <w:szCs w:val="20"/>
    </w:rPr>
  </w:style>
  <w:style w:type="character" w:customStyle="1" w:styleId="FootnoteTextChar">
    <w:name w:val="Footnote Text Char"/>
    <w:basedOn w:val="DefaultParagraphFont"/>
    <w:link w:val="FootnoteText"/>
    <w:uiPriority w:val="99"/>
    <w:semiHidden/>
    <w:rsid w:val="00046D65"/>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046D65"/>
    <w:rPr>
      <w:vertAlign w:val="superscript"/>
    </w:rPr>
  </w:style>
  <w:style w:type="table" w:styleId="TableGrid">
    <w:name w:val="Table Grid"/>
    <w:basedOn w:val="TableNormal"/>
    <w:uiPriority w:val="39"/>
    <w:rsid w:val="00AC15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323B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3B97ADF-D98E-4DF8-9DD5-1D6F3754367F}">
  <we:reference id="15aacfb1-b0aa-4184-aca4-5fdc2a6854b4" version="1.0.0.4"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ACTIVE!39966411.2</documentid>
  <senderid>SIRISA</senderid>
  <senderemail>ISIRMON@GUNSTER.COM</senderemail>
  <lastmodified>2026-07-09T10:30:00.0000000-04:00</lastmodified>
  <database>ACTIVE</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C55CA-3774-4FB6-9560-AF27ACBD0B2A}">
  <ds:schemaRefs>
    <ds:schemaRef ds:uri="http://www.imanage.com/work/xmlschema"/>
  </ds:schemaRefs>
</ds:datastoreItem>
</file>

<file path=customXml/itemProps2.xml><?xml version="1.0" encoding="utf-8"?>
<ds:datastoreItem xmlns:ds="http://schemas.openxmlformats.org/officeDocument/2006/customXml" ds:itemID="{62B04576-E4B8-4911-BC91-B3A4A3680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2069</Words>
  <Characters>11795</Characters>
  <Application>Microsoft Office Word</Application>
  <DocSecurity>0</DocSecurity>
  <Lines>98</Lines>
  <Paragraphs>27</Paragraphs>
  <ScaleCrop>false</ScaleCrop>
  <Company>Gunster</Company>
  <LinksUpToDate>false</LinksUpToDate>
  <CharactersWithSpaces>13837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Sirmon, Isabella</dc:creator>
  <cp:keywords/>
  <dc:description/>
  <cp:lastModifiedBy>Mike Donohue</cp:lastModifiedBy>
  <cp:revision>2</cp:revision>
  <dcterms:created xsi:type="dcterms:W3CDTF">2026-08-05T17:32:00Z</dcterms:created>
  <dcterms:modified xsi:type="dcterms:W3CDTF">2026-08-05T17:32:00Z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d51c2da51b135e47">
    <vt:lpwstr>019f148e-8d8a-7048-b4fe-30f1d6d55bf0</vt:lpwstr>
  </property>
</Properties>
</file>